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40E" w:rsidRPr="00F7440E" w:rsidRDefault="00F7440E" w:rsidP="00F7440E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F7440E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Более 15 тысяч площадок под производства: Минэкономразвития представило инвестиционную карту России</w:t>
      </w:r>
    </w:p>
    <w:p w:rsidR="00F7440E" w:rsidRPr="00F7440E" w:rsidRDefault="00F7440E" w:rsidP="00F7440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</w:p>
    <w:p w:rsidR="00F7440E" w:rsidRPr="00F7440E" w:rsidRDefault="00F7440E" w:rsidP="00F7440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735436" cy="2408382"/>
            <wp:effectExtent l="19050" t="0" r="0" b="0"/>
            <wp:docPr id="1" name="Рисунок 1" descr="https://xn--46-9kc7b.xn--p1ai/upload/medialibrary/bb3/zu9iqbha0ebljguyysjah1fnjg71pmq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bb3/zu9iqbha0ebljguyysjah1fnjg71pmq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33099" cy="240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40E" w:rsidRPr="00F7440E" w:rsidRDefault="00F7440E" w:rsidP="00F7440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Минэкономразвития России разработало инвестиционную карту России </w:t>
      </w:r>
      <w:hyperlink r:id="rId6" w:tgtFrame="_blank" w:history="1">
        <w:r w:rsidRPr="00F7440E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https://invest.gov.ru</w:t>
        </w:r>
      </w:hyperlink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. Она уже введена в эксплуатацию и доступна для российских и зарубежных предпринимателей и инвесторов. Об этом сообщил министр экономического развития Максим Решетников в ходе пленарного заседания Дня предпринимательства форума-выставки «Россия» на ВДНХ.</w:t>
      </w:r>
    </w:p>
    <w:p w:rsidR="00F7440E" w:rsidRPr="00F7440E" w:rsidRDefault="00F7440E" w:rsidP="00F7440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Платформа основана на данных инвестиционных карт субъектов РФ, которые разработали в ходе внедрения регионального инвестиционного стандарта под руководством</w:t>
      </w:r>
      <w:proofErr w:type="gramStart"/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</w:t>
      </w:r>
      <w:proofErr w:type="gramEnd"/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ервого заместителя Председателя Правительства Андрея Белоусова.</w:t>
      </w:r>
    </w:p>
    <w:p w:rsidR="00F7440E" w:rsidRPr="00F7440E" w:rsidRDefault="00F7440E" w:rsidP="00F7440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«Усилить работу с инвестициями в регионах поможет инвестиционная карта России. Разработали её с Правительством </w:t>
      </w:r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Москвы и запустили в начале месяца. Для бизнеса это возможность выбрать земельный участок под любой проект: от открытия кафе до строительства крупного промышленного завода. На карту загружены данные о более 15 тысячах инвестиционных площадках: их размеры, оснащение, доступные меры поддержки», – сообщил Максим Решетников.</w:t>
      </w:r>
    </w:p>
    <w:p w:rsidR="00F7440E" w:rsidRPr="00F7440E" w:rsidRDefault="00F7440E" w:rsidP="00F7440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Карту разработали по запросу бизнеса, её уже оценили представители «Деловой России», Российского союза промышленников и предпринимателей и Торгово-промышленной палаты РФ. Регулярное наполнение и обновление инвестиционной карты обеспечивают региональные органы исполнительной власти и агентства инвестиционного развития. На карту уже нанесены готовые </w:t>
      </w:r>
      <w:proofErr w:type="spellStart"/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промплощадки</w:t>
      </w:r>
      <w:proofErr w:type="spellEnd"/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, земельные участки под строительство и ведение сельского хозяйства, помещения для малого бизнеса.</w:t>
      </w:r>
    </w:p>
    <w:p w:rsidR="00F7440E" w:rsidRPr="00F7440E" w:rsidRDefault="00F7440E" w:rsidP="00F7440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Можно оценить деловое окружение будущего проекта: рынки сбыта, преференциальные режимы, наличие полезных ископаемых и инфраструктуры – от дорожного покрытия до сотовой связи. Если необходимые подключения отсутствуют, на карточках участков указаны условия </w:t>
      </w:r>
      <w:proofErr w:type="spellStart"/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техприсоединения</w:t>
      </w:r>
      <w:proofErr w:type="spellEnd"/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F7440E" w:rsidRPr="00F7440E" w:rsidRDefault="00F7440E" w:rsidP="00F7440E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Карта позволяет искать площадки в разных регионах и сравнивать их возможности. Здесь собраны сведения о ключевых макроэкономических показателях субъектов России, которые могут оказать влияние на реализацию проекта. Все это позволяет оценивать затраты по проекту и подбирать меры государственной поддержки.</w:t>
      </w:r>
    </w:p>
    <w:p w:rsidR="00F7440E" w:rsidRPr="00F7440E" w:rsidRDefault="00F7440E" w:rsidP="00F7440E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Ранее Минэкономразвития разработало портал мер поддержки </w:t>
      </w:r>
      <w:proofErr w:type="spellStart"/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инвестпроектов</w:t>
      </w:r>
      <w:proofErr w:type="spellEnd"/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 </w:t>
      </w:r>
      <w:hyperlink r:id="rId7" w:tgtFrame="_blank" w:history="1">
        <w:r w:rsidRPr="00F7440E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https://invest.economy.gov.ru</w:t>
        </w:r>
      </w:hyperlink>
      <w:r w:rsidRPr="00F7440E">
        <w:rPr>
          <w:rFonts w:ascii="Arial" w:eastAsia="Times New Roman" w:hAnsi="Arial" w:cs="Arial"/>
          <w:color w:val="2C2A29"/>
          <w:sz w:val="29"/>
          <w:szCs w:val="29"/>
          <w:lang w:bidi="ar-SA"/>
        </w:rPr>
        <w:t>. За 2023 год им воспользовались более 80 тысяч уникальных пользователей. Появились и новые меры поддержки, всего их 30 – это и помощь в кредитовании, преференциальные режимы, налоговые и тарифные льготы.</w:t>
      </w:r>
    </w:p>
    <w:p w:rsidR="00A61905" w:rsidRPr="00FD40AD" w:rsidRDefault="00A61905" w:rsidP="00FD40AD">
      <w:pPr>
        <w:rPr>
          <w:szCs w:val="28"/>
        </w:rPr>
      </w:pPr>
    </w:p>
    <w:sectPr w:rsidR="00A61905" w:rsidRPr="00FD40AD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167FD"/>
    <w:rsid w:val="00026E8B"/>
    <w:rsid w:val="0005386D"/>
    <w:rsid w:val="00055644"/>
    <w:rsid w:val="00077663"/>
    <w:rsid w:val="000F5F7B"/>
    <w:rsid w:val="0013755E"/>
    <w:rsid w:val="00150020"/>
    <w:rsid w:val="00193C12"/>
    <w:rsid w:val="001B203E"/>
    <w:rsid w:val="0024012A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17F4C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73F84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7440E"/>
    <w:rsid w:val="00F912D2"/>
    <w:rsid w:val="00FD40AD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F7440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44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F7440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Hyperlink"/>
    <w:basedOn w:val="a0"/>
    <w:uiPriority w:val="99"/>
    <w:semiHidden/>
    <w:unhideWhenUsed/>
    <w:rsid w:val="00F7440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744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40E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0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vest.economy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est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2024-06-11T09:12:00Z</cp:lastPrinted>
  <dcterms:created xsi:type="dcterms:W3CDTF">2024-06-18T12:48:00Z</dcterms:created>
  <dcterms:modified xsi:type="dcterms:W3CDTF">2024-06-18T12:48:00Z</dcterms:modified>
</cp:coreProperties>
</file>