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885" w:rsidRPr="005E4885" w:rsidRDefault="005E4885" w:rsidP="005E4885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5E4885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Бюджет нацпроекта по развитию МСП в 2024 году составит 68 </w:t>
      </w:r>
      <w:proofErr w:type="spellStart"/>
      <w:proofErr w:type="gramStart"/>
      <w:r w:rsidRPr="005E4885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млрд</w:t>
      </w:r>
      <w:proofErr w:type="spellEnd"/>
      <w:proofErr w:type="gramEnd"/>
      <w:r w:rsidRPr="005E4885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рублей</w:t>
      </w:r>
    </w:p>
    <w:p w:rsidR="005E4885" w:rsidRPr="005E4885" w:rsidRDefault="005E4885" w:rsidP="005E4885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3048000" cy="2028825"/>
            <wp:effectExtent l="19050" t="0" r="0" b="0"/>
            <wp:docPr id="3" name="Рисунок 3" descr="C:\Users\Экономика\Desktop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кономика\Desktop\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885" w:rsidRPr="005E4885" w:rsidRDefault="005E4885" w:rsidP="005E48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В Курской области на его реализацию будет направлено 43,07 </w:t>
      </w:r>
      <w:proofErr w:type="spellStart"/>
      <w:proofErr w:type="gram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рублей.</w:t>
      </w:r>
    </w:p>
    <w:p w:rsidR="005E4885" w:rsidRPr="005E4885" w:rsidRDefault="005E4885" w:rsidP="005E48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«Бюджет нацпроекта в 2024 году составит 68 </w:t>
      </w:r>
      <w:proofErr w:type="spellStart"/>
      <w:proofErr w:type="gram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proofErr w:type="gram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рублей. Эти средства, прежде всего, будут направлены на реализацию программ поддержки по линии региональных гарантийных и государственных </w:t>
      </w:r>
      <w:proofErr w:type="spell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микрофинансовых</w:t>
      </w:r>
      <w:proofErr w:type="spell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организаций, </w:t>
      </w:r>
      <w:proofErr w:type="spell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самозанятых</w:t>
      </w:r>
      <w:proofErr w:type="spell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начинающих и действующих предпринимателей», — отметила заместитель министра экономического развития Татьяна </w:t>
      </w:r>
      <w:proofErr w:type="spell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5E4885" w:rsidRPr="005E4885" w:rsidRDefault="005E4885" w:rsidP="005E48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По ее данным, финансовые и нефинансовые меры государственной поддержки проекта с 2019 года в суммарном бюджетном объеме в денежном выражении приблизились к 400 </w:t>
      </w:r>
      <w:proofErr w:type="spellStart"/>
      <w:proofErr w:type="gram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proofErr w:type="gram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рублей.</w:t>
      </w:r>
    </w:p>
    <w:p w:rsidR="005E4885" w:rsidRPr="005E4885" w:rsidRDefault="005E4885" w:rsidP="005E48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Как утверждает </w:t>
      </w:r>
      <w:proofErr w:type="spell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в рамках нацпроекта для бизнеса </w:t>
      </w:r>
      <w:proofErr w:type="gram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доступны</w:t>
      </w:r>
      <w:proofErr w:type="gram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том числе различные льготные банковские программы и лизинг, «зонтичные» поручительства. Это позволяет развивать промышленную инфраструктуру, давать доступ малому и среднему бизнесу к различным финансовым инструментам.</w:t>
      </w:r>
    </w:p>
    <w:p w:rsidR="005E4885" w:rsidRPr="005E4885" w:rsidRDefault="005E4885" w:rsidP="005E48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«Вместе с тем в финансовом выражении совокупный эффект от выданных льготных кредитов, созданной добавленной стоимости, работы большого количества людей, вовлеченных в сферу предпринимательства, с начала действия проекта в 2019 году превысил триллионы рублей, — продолжила </w:t>
      </w:r>
      <w:proofErr w:type="spell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Илюшникова</w:t>
      </w:r>
      <w:proofErr w:type="spell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— Только по «Программе льготного кредитования 1764» в порядка 100 банках более сотни тысяч предпринимателей уже получили кредиты с господдержкой на сумму свыше 3,4 </w:t>
      </w:r>
      <w:proofErr w:type="spellStart"/>
      <w:proofErr w:type="gram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трлн</w:t>
      </w:r>
      <w:proofErr w:type="spellEnd"/>
      <w:proofErr w:type="gram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рублей».</w:t>
      </w:r>
    </w:p>
    <w:p w:rsidR="005E4885" w:rsidRPr="005E4885" w:rsidRDefault="005E4885" w:rsidP="005E48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По информации Минэкономразвития, на реализацию национального проекта "Малое и среднее предпринимательство" за период с 2019 по 2023 год было потрачено почти 321 </w:t>
      </w:r>
      <w:proofErr w:type="spellStart"/>
      <w:proofErr w:type="gram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proofErr w:type="gram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рублей, из них 30% или 104 </w:t>
      </w:r>
      <w:proofErr w:type="spell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 получили региональные институты развития. В совокупности действия всех программ удалось, в частности, досрочно достичь цели нацпроекта по увеличению числа занятых в сфере МСП: предпринимательский сектор по итогам 2023 года превысит 31 </w:t>
      </w:r>
      <w:proofErr w:type="spellStart"/>
      <w:proofErr w:type="gram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человек вместо целевых 25 </w:t>
      </w:r>
      <w:proofErr w:type="spellStart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человек к 2025 году.</w:t>
      </w:r>
    </w:p>
    <w:p w:rsidR="005E4885" w:rsidRPr="005E4885" w:rsidRDefault="005E4885" w:rsidP="005E4885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</w:p>
    <w:p w:rsidR="005E4885" w:rsidRPr="005E4885" w:rsidRDefault="005E4885" w:rsidP="005E48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5E4885">
        <w:rPr>
          <w:rFonts w:ascii="Times New Roman" w:eastAsia="Times New Roman" w:hAnsi="Times New Roman" w:cs="Times New Roman"/>
          <w:color w:val="2C2A29"/>
          <w:sz w:val="28"/>
          <w:szCs w:val="28"/>
        </w:rPr>
        <w:t>Росстат отмечает, что совокупный вклад МСП в российскую экономику за последние годы стабильно превышает 20%.</w:t>
      </w:r>
    </w:p>
    <w:p w:rsidR="008B03B1" w:rsidRPr="005E4885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5E4885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885"/>
    <w:rsid w:val="005E4885"/>
    <w:rsid w:val="00712AE5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5E488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8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E48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E48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2023-12-15T14:27:00Z</dcterms:created>
  <dcterms:modified xsi:type="dcterms:W3CDTF">2023-12-15T14:27:00Z</dcterms:modified>
</cp:coreProperties>
</file>