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7A" w:rsidRPr="00F0137A" w:rsidRDefault="00F0137A" w:rsidP="00F0137A">
      <w:pPr>
        <w:spacing w:after="900"/>
        <w:jc w:val="center"/>
        <w:outlineLvl w:val="0"/>
        <w:rPr>
          <w:rFonts w:ascii="Times New Roman" w:eastAsia="Times New Roman" w:hAnsi="Times New Roman" w:cs="Times New Roman"/>
          <w:b/>
          <w:bCs/>
          <w:color w:val="2C2A29"/>
          <w:kern w:val="36"/>
          <w:sz w:val="44"/>
          <w:szCs w:val="44"/>
        </w:rPr>
      </w:pPr>
      <w:r w:rsidRPr="00F0137A">
        <w:rPr>
          <w:rFonts w:ascii="Times New Roman" w:eastAsia="Times New Roman" w:hAnsi="Times New Roman" w:cs="Times New Roman"/>
          <w:b/>
          <w:bCs/>
          <w:color w:val="2C2A29"/>
          <w:kern w:val="36"/>
          <w:sz w:val="44"/>
          <w:szCs w:val="44"/>
        </w:rPr>
        <w:t xml:space="preserve">Татьяна </w:t>
      </w:r>
      <w:proofErr w:type="spellStart"/>
      <w:r w:rsidRPr="00F0137A">
        <w:rPr>
          <w:rFonts w:ascii="Times New Roman" w:eastAsia="Times New Roman" w:hAnsi="Times New Roman" w:cs="Times New Roman"/>
          <w:b/>
          <w:bCs/>
          <w:color w:val="2C2A29"/>
          <w:kern w:val="36"/>
          <w:sz w:val="44"/>
          <w:szCs w:val="44"/>
        </w:rPr>
        <w:t>Илюшникова</w:t>
      </w:r>
      <w:proofErr w:type="spellEnd"/>
      <w:r w:rsidRPr="00F0137A">
        <w:rPr>
          <w:rFonts w:ascii="Times New Roman" w:eastAsia="Times New Roman" w:hAnsi="Times New Roman" w:cs="Times New Roman"/>
          <w:b/>
          <w:bCs/>
          <w:color w:val="2C2A29"/>
          <w:kern w:val="36"/>
          <w:sz w:val="44"/>
          <w:szCs w:val="44"/>
        </w:rPr>
        <w:t>: Число предпринимателей в России достигло максимума с 2016 года</w:t>
      </w:r>
    </w:p>
    <w:p w:rsidR="00F0137A" w:rsidRPr="00F0137A" w:rsidRDefault="00F0137A" w:rsidP="00F0137A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На 10 января 2024 года количество субъектов МСП составило 6,35 млн.</w:t>
      </w:r>
    </w:p>
    <w:p w:rsidR="00F0137A" w:rsidRPr="00F0137A" w:rsidRDefault="00F0137A" w:rsidP="00F0137A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F0137A">
        <w:rPr>
          <w:rFonts w:ascii="Times New Roman" w:eastAsia="Times New Roman" w:hAnsi="Times New Roman" w:cs="Times New Roman"/>
          <w:noProof/>
          <w:color w:val="2C2A29"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4" name="Рисунок 4" descr="C:\Users\Экономика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«В России зарегистрировано 6,35 </w:t>
      </w:r>
      <w:proofErr w:type="spellStart"/>
      <w:proofErr w:type="gram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ИП и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юрлиц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Мы установили новый рекорд: этот показатель является наибольшим с 2016 года и на 7% превышает значения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доковидного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2019 года. Это говорит о том, что бизнес пережил и пандемию, и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санкционные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ограничения, и продолжает расти. Сегодня сектор МСП максимально устойчивый, а россияне уверено связывают свое будущее с развитием страны, создавая новые </w:t>
      </w:r>
      <w:proofErr w:type="spellStart"/>
      <w:proofErr w:type="gram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бизнес-проекты</w:t>
      </w:r>
      <w:proofErr w:type="spellEnd"/>
      <w:proofErr w:type="gram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масштабируя действующие», — сообщила заместитель министра экономического развития РФ Татьяна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F0137A" w:rsidRPr="00F0137A" w:rsidRDefault="00F0137A" w:rsidP="00F0137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На 10 января 2024 года количество субъектов МСП составило 6,35 </w:t>
      </w:r>
      <w:proofErr w:type="spellStart"/>
      <w:proofErr w:type="gram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единиц, что на 6% больше, чем за аналогичный период 2022 года. В том числе 2,29 </w:t>
      </w:r>
      <w:proofErr w:type="spellStart"/>
      <w:proofErr w:type="gram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юрлиц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4,06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ИП.</w:t>
      </w:r>
    </w:p>
    <w:p w:rsidR="00F0137A" w:rsidRPr="00F0137A" w:rsidRDefault="00F0137A" w:rsidP="00F0137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br/>
        <w:t xml:space="preserve">Количество вновь созданных субъектов МСП составило 1,2 </w:t>
      </w:r>
      <w:proofErr w:type="spellStart"/>
      <w:proofErr w:type="gram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ед. что на 17,5% больше, чем за аналогичный период 2022 года. В том числе 0,262 </w:t>
      </w:r>
      <w:proofErr w:type="spellStart"/>
      <w:proofErr w:type="gram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юрлиц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0,94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ИП.</w:t>
      </w:r>
    </w:p>
    <w:p w:rsidR="00F0137A" w:rsidRPr="00F0137A" w:rsidRDefault="00F0137A" w:rsidP="00F0137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Как отмечает Дмитрий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Кнатько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, доцент департамента стратегического и международного менеджмента Высшей школы бизнеса НИУ ВШЭ, академический руководитель программы «Управление бизнесом», малый бизнес играет ключевую роль в экономической системе любого государства, внося значительный вклад в её развитие и устойчивость:</w:t>
      </w:r>
    </w:p>
    <w:p w:rsidR="00F0137A" w:rsidRPr="00F0137A" w:rsidRDefault="00F0137A" w:rsidP="00F0137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«Согласно данным международных исследований, активное участие малых предприятий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коррелирует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 инновационным ростом и созданием рабочих мест, что способствует диверсификации национальной экономики. Рекордные показатели регистрации ИП и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юрлиц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России дают </w:t>
      </w:r>
      <w:proofErr w:type="gram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крайне положительные</w:t>
      </w:r>
      <w:proofErr w:type="gram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сигналы восстановления устойчивости сектора МСП после пандемии и санкций. Устойчивость национальной экономики напрямую связана с динамикой малого бизнеса, который обеспечивает ее гибкость в условиях экономических колебаний, а также способствует стабилизации социальной среды. Прирост новых субъектов МСП на 17,5% по сравнению с прошлым годом является позитивным сигналом для потенциальных предпринимателей и отражает растущие возможности для запуска и развития собственного дела», — отметил Дмитрий </w:t>
      </w:r>
      <w:proofErr w:type="spellStart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Кнатько</w:t>
      </w:r>
      <w:proofErr w:type="spellEnd"/>
      <w:r w:rsidRPr="00F0137A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B03B1" w:rsidRPr="00F0137A" w:rsidRDefault="008B03B1" w:rsidP="00F013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F0137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0137A"/>
    <w:rsid w:val="008B03B1"/>
    <w:rsid w:val="0098653D"/>
    <w:rsid w:val="00F0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F0137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3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013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13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2024-01-17T06:01:00Z</dcterms:created>
  <dcterms:modified xsi:type="dcterms:W3CDTF">2024-01-17T06:01:00Z</dcterms:modified>
</cp:coreProperties>
</file>