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19" w:rsidRPr="00B85019" w:rsidRDefault="00B85019" w:rsidP="00B85019">
      <w:pPr>
        <w:shd w:val="clear" w:color="auto" w:fill="FFFFFF"/>
        <w:spacing w:before="100" w:beforeAutospacing="1" w:after="100" w:afterAutospacing="1"/>
        <w:outlineLvl w:val="0"/>
        <w:rPr>
          <w:rFonts w:ascii="Arial" w:eastAsia="Times New Roman" w:hAnsi="Arial" w:cs="Arial"/>
          <w:color w:val="212529"/>
          <w:kern w:val="36"/>
          <w:sz w:val="48"/>
          <w:szCs w:val="48"/>
        </w:rPr>
      </w:pPr>
      <w:r w:rsidRPr="00B85019">
        <w:rPr>
          <w:rFonts w:ascii="Arial" w:eastAsia="Times New Roman" w:hAnsi="Arial" w:cs="Arial"/>
          <w:color w:val="212529"/>
          <w:kern w:val="36"/>
          <w:sz w:val="48"/>
          <w:szCs w:val="48"/>
        </w:rPr>
        <w:t>Курская область заняла 7 место в ЦФО по внедрению Регионального экспортного стандарта 2.0</w:t>
      </w:r>
    </w:p>
    <w:p w:rsidR="00B85019" w:rsidRPr="00B85019" w:rsidRDefault="00B85019" w:rsidP="00B85019">
      <w:pPr>
        <w:shd w:val="clear" w:color="auto" w:fill="FFFFFF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</w:rPr>
        <w:drawing>
          <wp:inline distT="0" distB="0" distL="0" distR="0">
            <wp:extent cx="5698948" cy="3183396"/>
            <wp:effectExtent l="19050" t="0" r="0" b="0"/>
            <wp:docPr id="1" name="Рисунок 1" descr="https://seyminfo.ru/wp-content/uploads/2023/11/photo_2023-11-14_10-22-09-optim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yminfo.ru/wp-content/uploads/2023/11/photo_2023-11-14_10-22-09-optimiz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076" cy="318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019" w:rsidRDefault="00B85019" w:rsidP="00B85019">
      <w:pPr>
        <w:shd w:val="clear" w:color="auto" w:fill="FFFFFF"/>
        <w:rPr>
          <w:rFonts w:ascii="Arial" w:eastAsia="Times New Roman" w:hAnsi="Arial" w:cs="Arial"/>
          <w:color w:val="212529"/>
          <w:sz w:val="24"/>
          <w:szCs w:val="24"/>
        </w:rPr>
      </w:pPr>
    </w:p>
    <w:p w:rsidR="00B85019" w:rsidRP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Курская область заняла 7 место в Центральном федеральном округе по внедрению Регионального экспортного стандарта 2.0 за 10 месяцев 2023 года. Наш регион значительно улучшил свои позиции.</w:t>
      </w:r>
    </w:p>
    <w:p w:rsidR="00B85019" w:rsidRP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B85019" w:rsidRP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</w:t>
      </w:r>
      <w:proofErr w:type="gram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</w:t>
      </w:r>
      <w:proofErr w:type="gram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йтинг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позволяeт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оцeнить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усилия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рeгиональных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органов власти по:</w:t>
      </w:r>
    </w:p>
    <w:p w:rsidR="00B85019" w:rsidRP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— созданию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н</w:t>
      </w:r>
      <w:proofErr w:type="gram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</w:t>
      </w:r>
      <w:proofErr w:type="gram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обходимых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условий для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вeдения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экспортной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дeятельности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на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мeстах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,</w:t>
      </w:r>
    </w:p>
    <w:p w:rsidR="00B85019" w:rsidRP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—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об</w:t>
      </w:r>
      <w:proofErr w:type="gram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</w:t>
      </w:r>
      <w:proofErr w:type="gram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спечению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доступа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бизнeса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инфраструктурe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поддeржки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экспорта,</w:t>
      </w:r>
    </w:p>
    <w:p w:rsidR="00B85019" w:rsidRP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а также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опр</w:t>
      </w:r>
      <w:proofErr w:type="gram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</w:t>
      </w:r>
      <w:proofErr w:type="gram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делить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экспортный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потeнциал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рeгионов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эффeктивность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структуры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рeгиональной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систeмы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поддeржки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экспорта.</w:t>
      </w:r>
    </w:p>
    <w:p w:rsidR="00B85019" w:rsidRPr="00B85019" w:rsidRDefault="00B85019" w:rsidP="00B85019">
      <w:pPr>
        <w:shd w:val="clear" w:color="auto" w:fill="FFFFFF"/>
        <w:rPr>
          <w:rFonts w:ascii="Arial" w:eastAsia="Times New Roman" w:hAnsi="Arial" w:cs="Arial"/>
          <w:color w:val="212529"/>
          <w:sz w:val="24"/>
          <w:szCs w:val="24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5543550" cy="3111317"/>
            <wp:effectExtent l="19050" t="0" r="0" b="0"/>
            <wp:docPr id="2" name="Рисунок 2" descr="https://seyminfo.ru/wp-content/uploads/2023/11/photo_2023-11-14_10-20-59-optim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yminfo.ru/wp-content/uploads/2023/11/photo_2023-11-14_10-20-59-optimiz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11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85019" w:rsidRP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«За цифрами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показатeлей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скрываeтся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огромный труд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рeгионов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 формированию благоприятных условий для экспортной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дeятельности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Каждый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инструм</w:t>
      </w:r>
      <w:proofErr w:type="gram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</w:t>
      </w:r>
      <w:proofErr w:type="gram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нт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РЭС 2.0 — это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цeлый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комплeкс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мeроприятий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направлeнных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на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развитиe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экспорта в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рeгионе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поддeржку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экспортно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ориeнтированных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компаний. Ряд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</w:t>
      </w:r>
      <w:proofErr w:type="gram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</w:t>
      </w:r>
      <w:proofErr w:type="gram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гионов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ужe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досрочно выполнили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цeлевые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показатeли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это наши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перeдовики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 развитии экспортной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дeятельности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Кон</w:t>
      </w:r>
      <w:proofErr w:type="gram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</w:t>
      </w:r>
      <w:proofErr w:type="gram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чно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же,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eсть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рeгионы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которым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нeобходимо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активизировать свою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дeятельность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рeализации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запланированных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мeроприятий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И мы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помога</w:t>
      </w:r>
      <w:proofErr w:type="gram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</w:t>
      </w:r>
      <w:proofErr w:type="gram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м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им, знакомим с лучшими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рeгиональными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практиками, проводим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обучeние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консультируeм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 любым вопросам», —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отмeтила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гeнеральный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дирeктор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РЭЦ Вероника Никишина.</w:t>
      </w:r>
    </w:p>
    <w:p w:rsidR="00B85019" w:rsidRP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B85019" w:rsidRPr="00B85019" w:rsidRDefault="00B85019" w:rsidP="00B85019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Напомним, в Курской области основными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инв</w:t>
      </w:r>
      <w:proofErr w:type="gram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e</w:t>
      </w:r>
      <w:proofErr w:type="gram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стплощадками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являются Особая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экономичeская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зона «Третий полюс»,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промышлeнный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технопарк «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Совтест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АТЕ»,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промышлeнный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>тeхнопарк</w:t>
      </w:r>
      <w:proofErr w:type="spellEnd"/>
      <w:r w:rsidRPr="00B850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«Союз» и индустриальный парк «Юбилейный».</w:t>
      </w:r>
    </w:p>
    <w:p w:rsidR="008B03B1" w:rsidRPr="00B85019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B8501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019"/>
    <w:rsid w:val="008B03B1"/>
    <w:rsid w:val="00B85019"/>
    <w:rsid w:val="00C07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B8501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0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condate">
    <w:name w:val="icon_date"/>
    <w:basedOn w:val="a0"/>
    <w:rsid w:val="00B85019"/>
  </w:style>
  <w:style w:type="character" w:styleId="a3">
    <w:name w:val="Hyperlink"/>
    <w:basedOn w:val="a0"/>
    <w:uiPriority w:val="99"/>
    <w:semiHidden/>
    <w:unhideWhenUsed/>
    <w:rsid w:val="00B850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50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850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79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2023-11-14T11:56:00Z</dcterms:created>
  <dcterms:modified xsi:type="dcterms:W3CDTF">2023-11-14T11:56:00Z</dcterms:modified>
</cp:coreProperties>
</file>