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B1" w:rsidRPr="00C256B1" w:rsidRDefault="00C256B1" w:rsidP="00C256B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256B1">
        <w:rPr>
          <w:rFonts w:ascii="Times New Roman" w:eastAsia="Times New Roman" w:hAnsi="Times New Roman" w:cs="Times New Roman"/>
          <w:color w:val="auto"/>
          <w:lang w:bidi="ar-SA"/>
        </w:rPr>
        <w:t> Задача — поддержать инвестиционную активность. Решение — работать по 8 ключевым направлениям.</w:t>
      </w:r>
      <w:r w:rsidRPr="00C256B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256B1">
        <w:rPr>
          <w:rFonts w:ascii="Times New Roman" w:eastAsia="Times New Roman" w:hAnsi="Times New Roman" w:cs="Times New Roman"/>
          <w:color w:val="auto"/>
          <w:lang w:bidi="ar-SA"/>
        </w:rPr>
        <w:br/>
        <w:t>Сами направления Максим Решетников озвучил на съезде Российского союза промышленников и предпринимателей. Перечисляем в карточках</w:t>
      </w:r>
      <w:proofErr w:type="gramStart"/>
      <w:r w:rsidRPr="00C256B1">
        <w:rPr>
          <w:rFonts w:ascii="Times New Roman" w:eastAsia="Times New Roman" w:hAnsi="Times New Roman" w:cs="Times New Roman"/>
          <w:color w:val="auto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👇" style="width:23.75pt;height:23.75pt"/>
        </w:pict>
      </w:r>
      <w:r w:rsidRPr="00C256B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256B1">
        <w:rPr>
          <w:rFonts w:ascii="Times New Roman" w:eastAsia="Times New Roman" w:hAnsi="Times New Roman" w:cs="Times New Roman"/>
          <w:color w:val="auto"/>
          <w:lang w:bidi="ar-SA"/>
        </w:rPr>
        <w:br/>
        <w:t>В</w:t>
      </w:r>
      <w:proofErr w:type="gramEnd"/>
      <w:r w:rsidRPr="00C256B1">
        <w:rPr>
          <w:rFonts w:ascii="Times New Roman" w:eastAsia="Times New Roman" w:hAnsi="Times New Roman" w:cs="Times New Roman"/>
          <w:color w:val="auto"/>
          <w:lang w:bidi="ar-SA"/>
        </w:rPr>
        <w:t xml:space="preserve"> прошлом году страна уже вышла на рекордный за 12 лет рост объёма инвестиций — почти 10%. </w:t>
      </w:r>
      <w:proofErr w:type="spellStart"/>
      <w:r w:rsidRPr="00C256B1">
        <w:rPr>
          <w:rFonts w:ascii="Times New Roman" w:eastAsia="Times New Roman" w:hAnsi="Times New Roman" w:cs="Times New Roman"/>
          <w:color w:val="auto"/>
          <w:lang w:bidi="ar-SA"/>
        </w:rPr>
        <w:t>Инвестпроекты</w:t>
      </w:r>
      <w:proofErr w:type="spellEnd"/>
      <w:r w:rsidRPr="00C256B1">
        <w:rPr>
          <w:rFonts w:ascii="Times New Roman" w:eastAsia="Times New Roman" w:hAnsi="Times New Roman" w:cs="Times New Roman"/>
          <w:color w:val="auto"/>
          <w:lang w:bidi="ar-SA"/>
        </w:rPr>
        <w:t xml:space="preserve"> усложняются и становятся технологичными, а наши подходы к </w:t>
      </w:r>
      <w:r>
        <w:rPr>
          <w:rFonts w:ascii="Times New Roman" w:eastAsia="Times New Roman" w:hAnsi="Times New Roman" w:cs="Times New Roman"/>
          <w:color w:val="auto"/>
          <w:lang w:bidi="ar-SA"/>
        </w:rPr>
        <w:t>поддержке — более комплексными.</w:t>
      </w:r>
      <w:r w:rsidRPr="00C256B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256B1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6" type="#_x0000_t75" alt="👉" style="width:23.75pt;height:23.75pt"/>
        </w:pict>
      </w:r>
      <w:r w:rsidRPr="00C256B1">
        <w:rPr>
          <w:rFonts w:ascii="Times New Roman" w:eastAsia="Times New Roman" w:hAnsi="Times New Roman" w:cs="Times New Roman"/>
          <w:color w:val="auto"/>
          <w:lang w:bidi="ar-SA"/>
        </w:rPr>
        <w:t> Больше подробностей узнаете в статье: </w:t>
      </w:r>
      <w:hyperlink r:id="rId4" w:tgtFrame="_blank" w:history="1">
        <w:r w:rsidRPr="00C256B1">
          <w:rPr>
            <w:rFonts w:ascii="Times New Roman" w:eastAsia="Times New Roman" w:hAnsi="Times New Roman" w:cs="Times New Roman"/>
            <w:color w:val="0000FF"/>
            <w:lang w:bidi="ar-SA"/>
          </w:rPr>
          <w:t>https://clck.ru/3AJwzw</w:t>
        </w:r>
      </w:hyperlink>
    </w:p>
    <w:p w:rsidR="00C256B1" w:rsidRPr="00C256B1" w:rsidRDefault="00C256B1" w:rsidP="00C256B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256B1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7" type="#_x0000_t75" alt="" style="width:23.75pt;height:23.75pt"/>
        </w:pict>
      </w:r>
    </w:p>
    <w:p w:rsidR="00C256B1" w:rsidRPr="00C256B1" w:rsidRDefault="00C256B1" w:rsidP="00C256B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256B1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8" type="#_x0000_t75" alt="" style="width:23.75pt;height:23.75pt"/>
        </w:pic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29013" cy="6400800"/>
            <wp:effectExtent l="19050" t="0" r="0" b="0"/>
            <wp:docPr id="17" name="Рисунок 17" descr="C:\Users\Экономика\Desktop\tFgjrvbeq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кономика\Desktop\tFgjrvbeql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1" cy="640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6B1" w:rsidRDefault="00C256B1" w:rsidP="00C256B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256B1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9" type="#_x0000_t75" alt="" style="width:23.75pt;height:23.75pt"/>
        </w:pic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29960" cy="8039947"/>
            <wp:effectExtent l="19050" t="0" r="8890" b="0"/>
            <wp:docPr id="18" name="Рисунок 18" descr="C:\Users\Экономика\Desktop\GhhhkIfb9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кономика\Desktop\GhhhkIfb9g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6B1" w:rsidRDefault="00C256B1" w:rsidP="00C256B1">
      <w:pPr>
        <w:widowControl/>
      </w:pPr>
      <w:r>
        <w:pict>
          <v:shape id="_x0000_i1030" type="#_x0000_t75" alt="" style="width:23.75pt;height:23.75pt"/>
        </w:pict>
      </w:r>
      <w:r>
        <w:rPr>
          <w:noProof/>
          <w:lang w:bidi="ar-SA"/>
        </w:rPr>
        <w:drawing>
          <wp:inline distT="0" distB="0" distL="0" distR="0">
            <wp:extent cx="6029960" cy="8039947"/>
            <wp:effectExtent l="19050" t="0" r="8890" b="0"/>
            <wp:docPr id="23" name="Рисунок 23" descr="C:\Users\Экономика\Desktop\3T9dEl3Ef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кономика\Desktop\3T9dEl3Ef0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6B1" w:rsidRDefault="00C256B1" w:rsidP="00C256B1">
      <w:pPr>
        <w:widowControl/>
      </w:pPr>
      <w:r w:rsidRPr="00C256B1">
        <w:lastRenderedPageBreak/>
        <w:drawing>
          <wp:inline distT="0" distB="0" distL="0" distR="0">
            <wp:extent cx="6029960" cy="8039947"/>
            <wp:effectExtent l="19050" t="0" r="8890" b="0"/>
            <wp:docPr id="1" name="Рисунок 24" descr="C:\Users\Экономика\Desktop\m8ZEGBsMs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кономика\Desktop\m8ZEGBsMs-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6B1" w:rsidRPr="00C256B1" w:rsidRDefault="00C256B1" w:rsidP="00C256B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6029960" cy="8039947"/>
            <wp:effectExtent l="19050" t="0" r="8890" b="0"/>
            <wp:docPr id="25" name="Рисунок 25" descr="C:\Users\Экономика\Desktop\ODTGe9ARS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кономика\Desktop\ODTGe9ARS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6029960" cy="8039947"/>
            <wp:effectExtent l="19050" t="0" r="8890" b="0"/>
            <wp:docPr id="26" name="Рисунок 26" descr="C:\Users\Экономика\Desktop\qtalefy3-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Экономика\Desktop\qtalefy3-p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6B1" w:rsidRPr="00C256B1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22EF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256B1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256B1"/>
    <w:rPr>
      <w:color w:val="0000FF"/>
      <w:u w:val="single"/>
    </w:rPr>
  </w:style>
  <w:style w:type="character" w:customStyle="1" w:styleId="visually-hidden">
    <w:name w:val="visually-hidden"/>
    <w:basedOn w:val="a0"/>
    <w:rsid w:val="00C256B1"/>
  </w:style>
  <w:style w:type="character" w:customStyle="1" w:styleId="blindlabel">
    <w:name w:val="blind_label"/>
    <w:basedOn w:val="a0"/>
    <w:rsid w:val="00C256B1"/>
  </w:style>
  <w:style w:type="paragraph" w:styleId="a6">
    <w:name w:val="Balloon Text"/>
    <w:basedOn w:val="a"/>
    <w:link w:val="a7"/>
    <w:uiPriority w:val="99"/>
    <w:semiHidden/>
    <w:unhideWhenUsed/>
    <w:rsid w:val="00C256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6B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7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72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30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4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32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2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73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vk.com/away.php?to=https%3A%2F%2Fclck.ru%2F3AJwzw&amp;post=-152061715_3771&amp;cc_key=&amp;track_code=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2024-04-27T05:53:00Z</dcterms:created>
  <dcterms:modified xsi:type="dcterms:W3CDTF">2024-04-27T05:53:00Z</dcterms:modified>
</cp:coreProperties>
</file>