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6CA" w:rsidRPr="009716CA" w:rsidRDefault="009716CA" w:rsidP="009716CA">
      <w:pPr>
        <w:spacing w:after="611"/>
        <w:outlineLvl w:val="0"/>
        <w:rPr>
          <w:rFonts w:ascii="Arial" w:eastAsia="Times New Roman" w:hAnsi="Arial" w:cs="Arial"/>
          <w:b/>
          <w:bCs/>
          <w:color w:val="2C2A29"/>
          <w:kern w:val="36"/>
          <w:sz w:val="54"/>
          <w:szCs w:val="54"/>
        </w:rPr>
      </w:pPr>
      <w:r w:rsidRPr="009716CA">
        <w:rPr>
          <w:rFonts w:ascii="Arial" w:eastAsia="Times New Roman" w:hAnsi="Arial" w:cs="Arial"/>
          <w:b/>
          <w:bCs/>
          <w:color w:val="2C2A29"/>
          <w:kern w:val="36"/>
          <w:sz w:val="54"/>
          <w:szCs w:val="54"/>
        </w:rPr>
        <w:t xml:space="preserve">В 2023 году бизнес сэкономил более 100 </w:t>
      </w:r>
      <w:proofErr w:type="spellStart"/>
      <w:proofErr w:type="gramStart"/>
      <w:r w:rsidRPr="009716CA">
        <w:rPr>
          <w:rFonts w:ascii="Arial" w:eastAsia="Times New Roman" w:hAnsi="Arial" w:cs="Arial"/>
          <w:b/>
          <w:bCs/>
          <w:color w:val="2C2A29"/>
          <w:kern w:val="36"/>
          <w:sz w:val="54"/>
          <w:szCs w:val="54"/>
        </w:rPr>
        <w:t>млн</w:t>
      </w:r>
      <w:proofErr w:type="spellEnd"/>
      <w:proofErr w:type="gramEnd"/>
      <w:r w:rsidRPr="009716CA">
        <w:rPr>
          <w:rFonts w:ascii="Arial" w:eastAsia="Times New Roman" w:hAnsi="Arial" w:cs="Arial"/>
          <w:b/>
          <w:bCs/>
          <w:color w:val="2C2A29"/>
          <w:kern w:val="36"/>
          <w:sz w:val="54"/>
          <w:szCs w:val="54"/>
        </w:rPr>
        <w:t xml:space="preserve"> рублей по программам Минэкономразвития России</w:t>
      </w:r>
    </w:p>
    <w:p w:rsidR="009716CA" w:rsidRPr="009716CA" w:rsidRDefault="009716CA" w:rsidP="009716CA">
      <w:pPr>
        <w:rPr>
          <w:rFonts w:ascii="Arial" w:eastAsia="Times New Roman" w:hAnsi="Arial" w:cs="Arial"/>
          <w:color w:val="2C2A29"/>
          <w:sz w:val="25"/>
          <w:szCs w:val="25"/>
        </w:rPr>
      </w:pPr>
      <w:r w:rsidRPr="009716CA">
        <w:rPr>
          <w:rFonts w:ascii="Arial" w:eastAsia="Times New Roman" w:hAnsi="Arial" w:cs="Arial"/>
          <w:color w:val="2C2A29"/>
          <w:sz w:val="25"/>
          <w:szCs w:val="25"/>
        </w:rPr>
        <w:t>Министерство экономического развития России с 2023 года активно реализует партнёрские программы совместно с крупными технологическими компаниями страны, туристической и рекламной отраслями, а также образовательными организациями.</w:t>
      </w:r>
      <w:r w:rsidRPr="009716CA">
        <w:rPr>
          <w:rFonts w:ascii="Arial" w:eastAsia="Times New Roman" w:hAnsi="Arial" w:cs="Arial"/>
          <w:color w:val="2C2A29"/>
          <w:sz w:val="25"/>
          <w:szCs w:val="25"/>
        </w:rPr>
        <w:br/>
      </w:r>
      <w:r w:rsidRPr="009716CA">
        <w:rPr>
          <w:rFonts w:ascii="Arial" w:eastAsia="Times New Roman" w:hAnsi="Arial" w:cs="Arial"/>
          <w:color w:val="2C2A29"/>
          <w:sz w:val="25"/>
          <w:szCs w:val="25"/>
        </w:rPr>
        <w:br/>
      </w:r>
      <w:r>
        <w:rPr>
          <w:rFonts w:ascii="Arial" w:eastAsia="Times New Roman" w:hAnsi="Arial" w:cs="Arial"/>
          <w:noProof/>
          <w:color w:val="2C2A29"/>
          <w:sz w:val="25"/>
          <w:szCs w:val="25"/>
        </w:rPr>
        <w:drawing>
          <wp:inline distT="0" distB="0" distL="0" distR="0">
            <wp:extent cx="5940425" cy="3960154"/>
            <wp:effectExtent l="19050" t="0" r="3175" b="0"/>
            <wp:docPr id="4" name="Рисунок 4" descr="C:\Users\Экономика\Desktop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кономика\Desktop\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16CA">
        <w:rPr>
          <w:rFonts w:ascii="Arial" w:eastAsia="Times New Roman" w:hAnsi="Arial" w:cs="Arial"/>
          <w:color w:val="2C2A29"/>
          <w:sz w:val="25"/>
          <w:szCs w:val="25"/>
        </w:rPr>
        <w:br/>
      </w:r>
      <w:r w:rsidRPr="009716CA">
        <w:rPr>
          <w:rFonts w:ascii="Arial" w:eastAsia="Times New Roman" w:hAnsi="Arial" w:cs="Arial"/>
          <w:color w:val="2C2A29"/>
          <w:sz w:val="25"/>
          <w:szCs w:val="25"/>
        </w:rPr>
        <w:br/>
        <w:t xml:space="preserve">Эти программы реализуются на базе Центров «Мой бизнес», а партнёрами стали VK, </w:t>
      </w:r>
      <w:proofErr w:type="spellStart"/>
      <w:r w:rsidRPr="009716CA">
        <w:rPr>
          <w:rFonts w:ascii="Arial" w:eastAsia="Times New Roman" w:hAnsi="Arial" w:cs="Arial"/>
          <w:color w:val="2C2A29"/>
          <w:sz w:val="25"/>
          <w:szCs w:val="25"/>
        </w:rPr>
        <w:t>HeadHunter</w:t>
      </w:r>
      <w:proofErr w:type="spellEnd"/>
      <w:r w:rsidRPr="009716CA">
        <w:rPr>
          <w:rFonts w:ascii="Arial" w:eastAsia="Times New Roman" w:hAnsi="Arial" w:cs="Arial"/>
          <w:color w:val="2C2A29"/>
          <w:sz w:val="25"/>
          <w:szCs w:val="25"/>
        </w:rPr>
        <w:t xml:space="preserve">, </w:t>
      </w:r>
      <w:proofErr w:type="spellStart"/>
      <w:r w:rsidRPr="009716CA">
        <w:rPr>
          <w:rFonts w:ascii="Arial" w:eastAsia="Times New Roman" w:hAnsi="Arial" w:cs="Arial"/>
          <w:color w:val="2C2A29"/>
          <w:sz w:val="25"/>
          <w:szCs w:val="25"/>
        </w:rPr>
        <w:t>Ozon</w:t>
      </w:r>
      <w:proofErr w:type="spellEnd"/>
      <w:r w:rsidRPr="009716CA">
        <w:rPr>
          <w:rFonts w:ascii="Arial" w:eastAsia="Times New Roman" w:hAnsi="Arial" w:cs="Arial"/>
          <w:color w:val="2C2A29"/>
          <w:sz w:val="25"/>
          <w:szCs w:val="25"/>
        </w:rPr>
        <w:t xml:space="preserve">, </w:t>
      </w:r>
      <w:proofErr w:type="spellStart"/>
      <w:r w:rsidRPr="009716CA">
        <w:rPr>
          <w:rFonts w:ascii="Arial" w:eastAsia="Times New Roman" w:hAnsi="Arial" w:cs="Arial"/>
          <w:color w:val="2C2A29"/>
          <w:sz w:val="25"/>
          <w:szCs w:val="25"/>
        </w:rPr>
        <w:t>Авито</w:t>
      </w:r>
      <w:proofErr w:type="spellEnd"/>
      <w:r w:rsidRPr="009716CA">
        <w:rPr>
          <w:rFonts w:ascii="Arial" w:eastAsia="Times New Roman" w:hAnsi="Arial" w:cs="Arial"/>
          <w:color w:val="2C2A29"/>
          <w:sz w:val="25"/>
          <w:szCs w:val="25"/>
        </w:rPr>
        <w:t xml:space="preserve">, Ярмарка Мастеров, платформы </w:t>
      </w:r>
      <w:proofErr w:type="spellStart"/>
      <w:r w:rsidRPr="009716CA">
        <w:rPr>
          <w:rFonts w:ascii="Arial" w:eastAsia="Times New Roman" w:hAnsi="Arial" w:cs="Arial"/>
          <w:color w:val="2C2A29"/>
          <w:sz w:val="25"/>
          <w:szCs w:val="25"/>
        </w:rPr>
        <w:t>Россельхозбанка</w:t>
      </w:r>
      <w:proofErr w:type="spellEnd"/>
      <w:r w:rsidRPr="009716CA">
        <w:rPr>
          <w:rFonts w:ascii="Arial" w:eastAsia="Times New Roman" w:hAnsi="Arial" w:cs="Arial"/>
          <w:color w:val="2C2A29"/>
          <w:sz w:val="25"/>
          <w:szCs w:val="25"/>
        </w:rPr>
        <w:t xml:space="preserve"> «Своё Фермерство» и «Своё Родное», </w:t>
      </w:r>
      <w:proofErr w:type="spellStart"/>
      <w:r w:rsidRPr="009716CA">
        <w:rPr>
          <w:rFonts w:ascii="Arial" w:eastAsia="Times New Roman" w:hAnsi="Arial" w:cs="Arial"/>
          <w:color w:val="2C2A29"/>
          <w:sz w:val="25"/>
          <w:szCs w:val="25"/>
        </w:rPr>
        <w:t>SuperJob</w:t>
      </w:r>
      <w:proofErr w:type="spellEnd"/>
      <w:r w:rsidRPr="009716CA">
        <w:rPr>
          <w:rFonts w:ascii="Arial" w:eastAsia="Times New Roman" w:hAnsi="Arial" w:cs="Arial"/>
          <w:color w:val="2C2A29"/>
          <w:sz w:val="25"/>
          <w:szCs w:val="25"/>
        </w:rPr>
        <w:t xml:space="preserve">, </w:t>
      </w:r>
      <w:proofErr w:type="spellStart"/>
      <w:r w:rsidRPr="009716CA">
        <w:rPr>
          <w:rFonts w:ascii="Arial" w:eastAsia="Times New Roman" w:hAnsi="Arial" w:cs="Arial"/>
          <w:color w:val="2C2A29"/>
          <w:sz w:val="25"/>
          <w:szCs w:val="25"/>
        </w:rPr>
        <w:t>Слетать</w:t>
      </w:r>
      <w:proofErr w:type="gramStart"/>
      <w:r w:rsidRPr="009716CA">
        <w:rPr>
          <w:rFonts w:ascii="Arial" w:eastAsia="Times New Roman" w:hAnsi="Arial" w:cs="Arial"/>
          <w:color w:val="2C2A29"/>
          <w:sz w:val="25"/>
          <w:szCs w:val="25"/>
        </w:rPr>
        <w:t>.р</w:t>
      </w:r>
      <w:proofErr w:type="gramEnd"/>
      <w:r w:rsidRPr="009716CA">
        <w:rPr>
          <w:rFonts w:ascii="Arial" w:eastAsia="Times New Roman" w:hAnsi="Arial" w:cs="Arial"/>
          <w:color w:val="2C2A29"/>
          <w:sz w:val="25"/>
          <w:szCs w:val="25"/>
        </w:rPr>
        <w:t>у</w:t>
      </w:r>
      <w:proofErr w:type="spellEnd"/>
      <w:r w:rsidRPr="009716CA">
        <w:rPr>
          <w:rFonts w:ascii="Arial" w:eastAsia="Times New Roman" w:hAnsi="Arial" w:cs="Arial"/>
          <w:color w:val="2C2A29"/>
          <w:sz w:val="25"/>
          <w:szCs w:val="25"/>
        </w:rPr>
        <w:t>, Деловая среда, АНО «Россия — страна возможностей» и другие компании.</w:t>
      </w:r>
    </w:p>
    <w:p w:rsidR="009716CA" w:rsidRPr="009716CA" w:rsidRDefault="009716CA" w:rsidP="009716CA">
      <w:pPr>
        <w:spacing w:before="100" w:beforeAutospacing="1" w:after="100" w:afterAutospacing="1"/>
        <w:rPr>
          <w:rFonts w:ascii="Arial" w:eastAsia="Times New Roman" w:hAnsi="Arial" w:cs="Arial"/>
          <w:color w:val="2C2A29"/>
          <w:sz w:val="25"/>
          <w:szCs w:val="25"/>
        </w:rPr>
      </w:pPr>
      <w:r w:rsidRPr="009716CA">
        <w:rPr>
          <w:rFonts w:ascii="Arial" w:eastAsia="Times New Roman" w:hAnsi="Arial" w:cs="Arial"/>
          <w:color w:val="2C2A29"/>
          <w:sz w:val="25"/>
          <w:szCs w:val="25"/>
        </w:rPr>
        <w:t xml:space="preserve">«Более 25 000 предпринимателей в 2023 году приняли участие в партнёрских программах Минэкономразвития России и сэкономили в общей сложности более 100 </w:t>
      </w:r>
      <w:proofErr w:type="spellStart"/>
      <w:proofErr w:type="gramStart"/>
      <w:r w:rsidRPr="009716CA">
        <w:rPr>
          <w:rFonts w:ascii="Arial" w:eastAsia="Times New Roman" w:hAnsi="Arial" w:cs="Arial"/>
          <w:color w:val="2C2A29"/>
          <w:sz w:val="25"/>
          <w:szCs w:val="25"/>
        </w:rPr>
        <w:t>млн</w:t>
      </w:r>
      <w:proofErr w:type="spellEnd"/>
      <w:proofErr w:type="gramEnd"/>
      <w:r w:rsidRPr="009716CA">
        <w:rPr>
          <w:rFonts w:ascii="Arial" w:eastAsia="Times New Roman" w:hAnsi="Arial" w:cs="Arial"/>
          <w:color w:val="2C2A29"/>
          <w:sz w:val="25"/>
          <w:szCs w:val="25"/>
        </w:rPr>
        <w:t xml:space="preserve"> рублей. Наши программы в основном построены таким образом, что предприниматель </w:t>
      </w:r>
      <w:proofErr w:type="spellStart"/>
      <w:r w:rsidRPr="009716CA">
        <w:rPr>
          <w:rFonts w:ascii="Arial" w:eastAsia="Times New Roman" w:hAnsi="Arial" w:cs="Arial"/>
          <w:color w:val="2C2A29"/>
          <w:sz w:val="25"/>
          <w:szCs w:val="25"/>
        </w:rPr>
        <w:t>софинансирует</w:t>
      </w:r>
      <w:proofErr w:type="spellEnd"/>
      <w:r w:rsidRPr="009716CA">
        <w:rPr>
          <w:rFonts w:ascii="Arial" w:eastAsia="Times New Roman" w:hAnsi="Arial" w:cs="Arial"/>
          <w:color w:val="2C2A29"/>
          <w:sz w:val="25"/>
          <w:szCs w:val="25"/>
        </w:rPr>
        <w:t xml:space="preserve"> часть услуг, которыми он хочет воспользоваться, а компания-партнёр предоставляет дополнительные бонусы — чаще всего это удвоение рекламных бюджетов, содействие в приоритетной </w:t>
      </w:r>
      <w:r w:rsidRPr="009716CA">
        <w:rPr>
          <w:rFonts w:ascii="Arial" w:eastAsia="Times New Roman" w:hAnsi="Arial" w:cs="Arial"/>
          <w:color w:val="2C2A29"/>
          <w:sz w:val="25"/>
          <w:szCs w:val="25"/>
        </w:rPr>
        <w:lastRenderedPageBreak/>
        <w:t xml:space="preserve">выдаче, консультационное и информационное сопровождение. При этом государственный бюджет не несёт расходов со своей стороны, а компания-партнёр собственными инвестициями помогает </w:t>
      </w:r>
      <w:proofErr w:type="spellStart"/>
      <w:r w:rsidRPr="009716CA">
        <w:rPr>
          <w:rFonts w:ascii="Arial" w:eastAsia="Times New Roman" w:hAnsi="Arial" w:cs="Arial"/>
          <w:color w:val="2C2A29"/>
          <w:sz w:val="25"/>
          <w:szCs w:val="25"/>
        </w:rPr>
        <w:t>самозанятым</w:t>
      </w:r>
      <w:proofErr w:type="spellEnd"/>
      <w:r w:rsidRPr="009716CA">
        <w:rPr>
          <w:rFonts w:ascii="Arial" w:eastAsia="Times New Roman" w:hAnsi="Arial" w:cs="Arial"/>
          <w:color w:val="2C2A29"/>
          <w:sz w:val="25"/>
          <w:szCs w:val="25"/>
        </w:rPr>
        <w:t xml:space="preserve"> и представителям малого и среднего бизнеса легче выйти на рынок и быстрее получить клиентов на свои товары и услуги. Это одна из наиболее продуктивных форм кооперации госсектора, крупного и малого бизнеса: стратегия </w:t>
      </w:r>
      <w:proofErr w:type="spellStart"/>
      <w:r w:rsidRPr="009716CA">
        <w:rPr>
          <w:rFonts w:ascii="Arial" w:eastAsia="Times New Roman" w:hAnsi="Arial" w:cs="Arial"/>
          <w:color w:val="2C2A29"/>
          <w:sz w:val="25"/>
          <w:szCs w:val="25"/>
        </w:rPr>
        <w:t>win-win</w:t>
      </w:r>
      <w:proofErr w:type="spellEnd"/>
      <w:r w:rsidRPr="009716CA">
        <w:rPr>
          <w:rFonts w:ascii="Arial" w:eastAsia="Times New Roman" w:hAnsi="Arial" w:cs="Arial"/>
          <w:color w:val="2C2A29"/>
          <w:sz w:val="25"/>
          <w:szCs w:val="25"/>
        </w:rPr>
        <w:t xml:space="preserve"> в действии», — отметила заместитель министра экономического развития РФ Татьяна </w:t>
      </w:r>
      <w:proofErr w:type="spellStart"/>
      <w:r w:rsidRPr="009716CA">
        <w:rPr>
          <w:rFonts w:ascii="Arial" w:eastAsia="Times New Roman" w:hAnsi="Arial" w:cs="Arial"/>
          <w:color w:val="2C2A29"/>
          <w:sz w:val="25"/>
          <w:szCs w:val="25"/>
        </w:rPr>
        <w:t>Илюшникова</w:t>
      </w:r>
      <w:proofErr w:type="spellEnd"/>
      <w:r w:rsidRPr="009716CA">
        <w:rPr>
          <w:rFonts w:ascii="Arial" w:eastAsia="Times New Roman" w:hAnsi="Arial" w:cs="Arial"/>
          <w:color w:val="2C2A29"/>
          <w:sz w:val="25"/>
          <w:szCs w:val="25"/>
        </w:rPr>
        <w:t>.</w:t>
      </w:r>
    </w:p>
    <w:p w:rsidR="009716CA" w:rsidRPr="009716CA" w:rsidRDefault="009716CA" w:rsidP="009716CA">
      <w:pPr>
        <w:spacing w:before="100" w:beforeAutospacing="1" w:after="100" w:afterAutospacing="1"/>
        <w:rPr>
          <w:rFonts w:ascii="Arial" w:eastAsia="Times New Roman" w:hAnsi="Arial" w:cs="Arial"/>
          <w:color w:val="2C2A29"/>
          <w:sz w:val="25"/>
          <w:szCs w:val="25"/>
        </w:rPr>
      </w:pPr>
      <w:r w:rsidRPr="009716CA">
        <w:rPr>
          <w:rFonts w:ascii="Arial" w:eastAsia="Times New Roman" w:hAnsi="Arial" w:cs="Arial"/>
          <w:color w:val="2C2A29"/>
          <w:sz w:val="25"/>
          <w:szCs w:val="25"/>
        </w:rPr>
        <w:t>Сейчас действуют следующие партнёрские программы:</w:t>
      </w:r>
    </w:p>
    <w:p w:rsidR="009716CA" w:rsidRPr="009716CA" w:rsidRDefault="009716CA" w:rsidP="009716CA">
      <w:pPr>
        <w:spacing w:before="100" w:beforeAutospacing="1" w:after="100" w:afterAutospacing="1"/>
        <w:rPr>
          <w:rFonts w:ascii="Arial" w:eastAsia="Times New Roman" w:hAnsi="Arial" w:cs="Arial"/>
          <w:color w:val="2C2A29"/>
          <w:sz w:val="25"/>
          <w:szCs w:val="25"/>
        </w:rPr>
      </w:pPr>
    </w:p>
    <w:p w:rsidR="009716CA" w:rsidRPr="009716CA" w:rsidRDefault="009716CA" w:rsidP="009716CA">
      <w:pPr>
        <w:numPr>
          <w:ilvl w:val="0"/>
          <w:numId w:val="1"/>
        </w:numPr>
        <w:spacing w:after="272"/>
        <w:ind w:left="0"/>
        <w:rPr>
          <w:rFonts w:ascii="Arial" w:eastAsia="Times New Roman" w:hAnsi="Arial" w:cs="Arial"/>
          <w:color w:val="2C2A29"/>
          <w:sz w:val="25"/>
          <w:szCs w:val="25"/>
        </w:rPr>
      </w:pPr>
      <w:hyperlink r:id="rId6" w:tgtFrame="_blank" w:history="1">
        <w:r w:rsidRPr="009716CA">
          <w:rPr>
            <w:rFonts w:ascii="Arial" w:eastAsia="Times New Roman" w:hAnsi="Arial" w:cs="Arial"/>
            <w:color w:val="E04E39"/>
            <w:sz w:val="25"/>
            <w:u w:val="single"/>
          </w:rPr>
          <w:t>Удвоение рекламного бюджета в сервисе VK Реклама</w:t>
        </w:r>
      </w:hyperlink>
      <w:r w:rsidRPr="009716CA">
        <w:rPr>
          <w:rFonts w:ascii="Arial" w:eastAsia="Times New Roman" w:hAnsi="Arial" w:cs="Arial"/>
          <w:color w:val="2C2A29"/>
          <w:sz w:val="25"/>
          <w:szCs w:val="25"/>
        </w:rPr>
        <w:t xml:space="preserve"> на сумму от 500 до 10 000 рублей (для </w:t>
      </w:r>
      <w:proofErr w:type="spellStart"/>
      <w:r w:rsidRPr="009716CA">
        <w:rPr>
          <w:rFonts w:ascii="Arial" w:eastAsia="Times New Roman" w:hAnsi="Arial" w:cs="Arial"/>
          <w:color w:val="2C2A29"/>
          <w:sz w:val="25"/>
          <w:szCs w:val="25"/>
        </w:rPr>
        <w:t>самозанятых</w:t>
      </w:r>
      <w:proofErr w:type="spellEnd"/>
      <w:r w:rsidRPr="009716CA">
        <w:rPr>
          <w:rFonts w:ascii="Arial" w:eastAsia="Times New Roman" w:hAnsi="Arial" w:cs="Arial"/>
          <w:color w:val="2C2A29"/>
          <w:sz w:val="25"/>
          <w:szCs w:val="25"/>
        </w:rPr>
        <w:t>, индивидуальных предпринимателей и компаний малого и среднего бизнеса) — до 30 апреля.</w:t>
      </w:r>
    </w:p>
    <w:p w:rsidR="009716CA" w:rsidRPr="009716CA" w:rsidRDefault="009716CA" w:rsidP="009716CA">
      <w:pPr>
        <w:numPr>
          <w:ilvl w:val="0"/>
          <w:numId w:val="1"/>
        </w:numPr>
        <w:spacing w:after="272"/>
        <w:ind w:left="0"/>
        <w:rPr>
          <w:rFonts w:ascii="Arial" w:eastAsia="Times New Roman" w:hAnsi="Arial" w:cs="Arial"/>
          <w:color w:val="2C2A29"/>
          <w:sz w:val="25"/>
          <w:szCs w:val="25"/>
        </w:rPr>
      </w:pPr>
      <w:hyperlink r:id="rId7" w:tgtFrame="_blank" w:history="1">
        <w:r w:rsidRPr="009716CA">
          <w:rPr>
            <w:rFonts w:ascii="Arial" w:eastAsia="Times New Roman" w:hAnsi="Arial" w:cs="Arial"/>
            <w:color w:val="E04E39"/>
            <w:sz w:val="25"/>
            <w:u w:val="single"/>
          </w:rPr>
          <w:t xml:space="preserve">Открытие магазина на </w:t>
        </w:r>
        <w:proofErr w:type="spellStart"/>
        <w:r w:rsidRPr="009716CA">
          <w:rPr>
            <w:rFonts w:ascii="Arial" w:eastAsia="Times New Roman" w:hAnsi="Arial" w:cs="Arial"/>
            <w:color w:val="E04E39"/>
            <w:sz w:val="25"/>
            <w:u w:val="single"/>
          </w:rPr>
          <w:t>маркетплейсе</w:t>
        </w:r>
        <w:proofErr w:type="spellEnd"/>
        <w:r w:rsidRPr="009716CA">
          <w:rPr>
            <w:rFonts w:ascii="Arial" w:eastAsia="Times New Roman" w:hAnsi="Arial" w:cs="Arial"/>
            <w:color w:val="E04E39"/>
            <w:sz w:val="25"/>
            <w:u w:val="single"/>
          </w:rPr>
          <w:t xml:space="preserve"> «Ярмарка Мастеров — </w:t>
        </w:r>
        <w:proofErr w:type="spellStart"/>
        <w:r w:rsidRPr="009716CA">
          <w:rPr>
            <w:rFonts w:ascii="Arial" w:eastAsia="Times New Roman" w:hAnsi="Arial" w:cs="Arial"/>
            <w:color w:val="E04E39"/>
            <w:sz w:val="25"/>
            <w:u w:val="single"/>
          </w:rPr>
          <w:t>Livemaster</w:t>
        </w:r>
        <w:proofErr w:type="spellEnd"/>
        <w:r w:rsidRPr="009716CA">
          <w:rPr>
            <w:rFonts w:ascii="Arial" w:eastAsia="Times New Roman" w:hAnsi="Arial" w:cs="Arial"/>
            <w:color w:val="E04E39"/>
            <w:sz w:val="25"/>
            <w:u w:val="single"/>
          </w:rPr>
          <w:t>»</w:t>
        </w:r>
      </w:hyperlink>
      <w:r w:rsidRPr="009716CA">
        <w:rPr>
          <w:rFonts w:ascii="Arial" w:eastAsia="Times New Roman" w:hAnsi="Arial" w:cs="Arial"/>
          <w:color w:val="2C2A29"/>
          <w:sz w:val="25"/>
          <w:szCs w:val="25"/>
        </w:rPr>
        <w:t xml:space="preserve"> с </w:t>
      </w:r>
      <w:proofErr w:type="spellStart"/>
      <w:r w:rsidRPr="009716CA">
        <w:rPr>
          <w:rFonts w:ascii="Arial" w:eastAsia="Times New Roman" w:hAnsi="Arial" w:cs="Arial"/>
          <w:color w:val="2C2A29"/>
          <w:sz w:val="25"/>
          <w:szCs w:val="25"/>
        </w:rPr>
        <w:t>брендированным</w:t>
      </w:r>
      <w:proofErr w:type="spellEnd"/>
      <w:r w:rsidRPr="009716CA">
        <w:rPr>
          <w:rFonts w:ascii="Arial" w:eastAsia="Times New Roman" w:hAnsi="Arial" w:cs="Arial"/>
          <w:color w:val="2C2A29"/>
          <w:sz w:val="25"/>
          <w:szCs w:val="25"/>
        </w:rPr>
        <w:t xml:space="preserve"> оформлением на один месяц (для </w:t>
      </w:r>
      <w:proofErr w:type="spellStart"/>
      <w:r w:rsidRPr="009716CA">
        <w:rPr>
          <w:rFonts w:ascii="Arial" w:eastAsia="Times New Roman" w:hAnsi="Arial" w:cs="Arial"/>
          <w:color w:val="2C2A29"/>
          <w:sz w:val="25"/>
          <w:szCs w:val="25"/>
        </w:rPr>
        <w:t>самозанятых</w:t>
      </w:r>
      <w:proofErr w:type="spellEnd"/>
      <w:r w:rsidRPr="009716CA">
        <w:rPr>
          <w:rFonts w:ascii="Arial" w:eastAsia="Times New Roman" w:hAnsi="Arial" w:cs="Arial"/>
          <w:color w:val="2C2A29"/>
          <w:sz w:val="25"/>
          <w:szCs w:val="25"/>
        </w:rPr>
        <w:t xml:space="preserve"> мастеров, ремесленников и дизайнеров) — до 6 февраля.</w:t>
      </w:r>
    </w:p>
    <w:p w:rsidR="009716CA" w:rsidRPr="009716CA" w:rsidRDefault="009716CA" w:rsidP="009716CA">
      <w:pPr>
        <w:numPr>
          <w:ilvl w:val="0"/>
          <w:numId w:val="1"/>
        </w:numPr>
        <w:spacing w:after="272"/>
        <w:ind w:left="0"/>
        <w:rPr>
          <w:rFonts w:ascii="Arial" w:eastAsia="Times New Roman" w:hAnsi="Arial" w:cs="Arial"/>
          <w:color w:val="2C2A29"/>
          <w:sz w:val="25"/>
          <w:szCs w:val="25"/>
        </w:rPr>
      </w:pPr>
      <w:hyperlink r:id="rId8" w:tgtFrame="_blank" w:history="1">
        <w:r w:rsidRPr="009716CA">
          <w:rPr>
            <w:rFonts w:ascii="Arial" w:eastAsia="Times New Roman" w:hAnsi="Arial" w:cs="Arial"/>
            <w:color w:val="E04E39"/>
            <w:sz w:val="25"/>
            <w:u w:val="single"/>
          </w:rPr>
          <w:t xml:space="preserve">7 000 бонусных рублей на первый запуск рекламы в </w:t>
        </w:r>
        <w:proofErr w:type="spellStart"/>
        <w:r w:rsidRPr="009716CA">
          <w:rPr>
            <w:rFonts w:ascii="Arial" w:eastAsia="Times New Roman" w:hAnsi="Arial" w:cs="Arial"/>
            <w:color w:val="E04E39"/>
            <w:sz w:val="25"/>
            <w:u w:val="single"/>
          </w:rPr>
          <w:t>Яндекс</w:t>
        </w:r>
        <w:proofErr w:type="spellEnd"/>
        <w:r w:rsidRPr="009716CA">
          <w:rPr>
            <w:rFonts w:ascii="Arial" w:eastAsia="Times New Roman" w:hAnsi="Arial" w:cs="Arial"/>
            <w:color w:val="E04E39"/>
            <w:sz w:val="25"/>
            <w:u w:val="single"/>
          </w:rPr>
          <w:t xml:space="preserve"> Бизнесе</w:t>
        </w:r>
      </w:hyperlink>
      <w:r w:rsidRPr="009716CA">
        <w:rPr>
          <w:rFonts w:ascii="Arial" w:eastAsia="Times New Roman" w:hAnsi="Arial" w:cs="Arial"/>
          <w:color w:val="2C2A29"/>
          <w:sz w:val="25"/>
          <w:szCs w:val="25"/>
        </w:rPr>
        <w:t> — до 31 марта.</w:t>
      </w:r>
    </w:p>
    <w:p w:rsidR="009716CA" w:rsidRPr="009716CA" w:rsidRDefault="009716CA" w:rsidP="009716CA">
      <w:pPr>
        <w:spacing w:before="100" w:beforeAutospacing="1" w:after="100" w:afterAutospacing="1"/>
        <w:rPr>
          <w:rFonts w:ascii="Arial" w:eastAsia="Times New Roman" w:hAnsi="Arial" w:cs="Arial"/>
          <w:color w:val="2C2A29"/>
          <w:sz w:val="25"/>
          <w:szCs w:val="25"/>
        </w:rPr>
      </w:pPr>
      <w:r w:rsidRPr="009716CA">
        <w:rPr>
          <w:rFonts w:ascii="Arial" w:eastAsia="Times New Roman" w:hAnsi="Arial" w:cs="Arial"/>
          <w:color w:val="2C2A29"/>
          <w:sz w:val="25"/>
          <w:szCs w:val="25"/>
        </w:rPr>
        <w:br/>
        <w:t>Партнёрские программы реализуются на базе Центров «Мой бизнес», действующих в рамках нацпроекта «Малое и среднее предпринимательство», который инициировал президент и курирует первый вице-премьер Андрей Белоусов.</w:t>
      </w:r>
    </w:p>
    <w:p w:rsidR="009716CA" w:rsidRPr="009716CA" w:rsidRDefault="009716CA" w:rsidP="009716CA">
      <w:pPr>
        <w:spacing w:before="100" w:beforeAutospacing="1" w:after="100" w:afterAutospacing="1"/>
        <w:rPr>
          <w:rFonts w:ascii="Arial" w:eastAsia="Times New Roman" w:hAnsi="Arial" w:cs="Arial"/>
          <w:color w:val="2C2A29"/>
          <w:sz w:val="25"/>
          <w:szCs w:val="25"/>
        </w:rPr>
      </w:pPr>
      <w:r w:rsidRPr="009716CA">
        <w:rPr>
          <w:rFonts w:ascii="Arial" w:eastAsia="Times New Roman" w:hAnsi="Arial" w:cs="Arial"/>
          <w:color w:val="2C2A29"/>
          <w:sz w:val="25"/>
          <w:szCs w:val="25"/>
        </w:rPr>
        <w:t>Оператор партнёрских программ: Национальное агентство развития предпринимательства «Мой бизнес — мои возможности» (Ассоциация «Мой бизнес»).</w:t>
      </w:r>
    </w:p>
    <w:p w:rsidR="008B03B1" w:rsidRDefault="008B03B1"/>
    <w:sectPr w:rsidR="008B03B1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355C60"/>
    <w:multiLevelType w:val="multilevel"/>
    <w:tmpl w:val="12465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716CA"/>
    <w:rsid w:val="008B03B1"/>
    <w:rsid w:val="009716CA"/>
    <w:rsid w:val="00E41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9716C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6C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9716C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716C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716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16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31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90aifddrld7a.xn--p1ai/anticrisis/podderzhka-malogo-i-srednego-biznesa-ot-minekonomrazvitiya-i-yandeks-biznes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90aifddrld7a.xn--p1ai/anticrisis/podderzhka-minekonomrazvitiya-rossii-i-yarmarka-masterov-livemaster-dlya-predprinimateley-sfery-kre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90aifddrld7a.xn--p1ai/anticrisis/udvoenie-reklamnogo-byudzheta-na-platforme-vk-reklama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2407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2024-01-12T13:58:00Z</dcterms:created>
  <dcterms:modified xsi:type="dcterms:W3CDTF">2024-01-12T13:58:00Z</dcterms:modified>
</cp:coreProperties>
</file>