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EDC" w:rsidRPr="00095EDC" w:rsidRDefault="00095EDC" w:rsidP="00095EDC">
      <w:pPr>
        <w:spacing w:after="675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</w:pPr>
      <w:r w:rsidRPr="00095EDC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 xml:space="preserve">Татьяна </w:t>
      </w:r>
      <w:proofErr w:type="spellStart"/>
      <w:r w:rsidRPr="00095EDC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Илюшникова</w:t>
      </w:r>
      <w:proofErr w:type="spellEnd"/>
      <w:r w:rsidRPr="00095EDC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: Численность работников у МСП превысила 19 миллионов человек</w:t>
      </w:r>
    </w:p>
    <w:p w:rsidR="00095EDC" w:rsidRPr="00095EDC" w:rsidRDefault="00095EDC" w:rsidP="00095EDC">
      <w:pPr>
        <w:rPr>
          <w:rFonts w:ascii="Times New Roman" w:eastAsia="Times New Roman" w:hAnsi="Times New Roman" w:cs="Times New Roman"/>
          <w:sz w:val="28"/>
          <w:szCs w:val="28"/>
        </w:rPr>
      </w:pPr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Численность работников у МСП впервые превысила </w:t>
      </w:r>
      <w:proofErr w:type="spellStart"/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>доковидный</w:t>
      </w:r>
      <w:proofErr w:type="spellEnd"/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уровень и составила 19,2 </w:t>
      </w:r>
      <w:proofErr w:type="spellStart"/>
      <w:proofErr w:type="gramStart"/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человек. До этого показатель был выше только в 3 квартале 2019 года – тогда у малого и среднего бизнеса работало 19,6 </w:t>
      </w:r>
      <w:proofErr w:type="spellStart"/>
      <w:proofErr w:type="gramStart"/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сотрудников. Мониторинг находится на постоянном контроле вице-премьера Правительства РФ Андрея Белоусова.</w:t>
      </w:r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«Численность работников у МСП является одним из важных индикаторов развития сектора: создаваемые малым и средним бизнесом рабочие места наиболее высокопроизводительны и стабильны. По итогам 3 квартала 2023 года мы видим отметку в 19,2 </w:t>
      </w:r>
      <w:proofErr w:type="spellStart"/>
      <w:proofErr w:type="gramStart"/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специалистов, за текущий год количество специалистов, работающих у юридических лиц и индивидуальных предпринимателей, выросло более чем на 300 тысяч человек», — отметила заместитель министра экономического развития РФ Татьяна </w:t>
      </w:r>
      <w:proofErr w:type="spellStart"/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Илюшникова</w:t>
      </w:r>
      <w:proofErr w:type="spellEnd"/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095EDC" w:rsidRPr="00095EDC" w:rsidRDefault="00095EDC" w:rsidP="00095ED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>Как правило, значение такого показателя, как численность работников у МСП в 3 квартале является наивысшим в течение года, сравнение также идёт по итогам аналогичного периода.</w:t>
      </w:r>
    </w:p>
    <w:p w:rsidR="00095EDC" w:rsidRPr="00095EDC" w:rsidRDefault="00095EDC" w:rsidP="00095ED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>В ТОП регионов, где отмечен наибольший рост сотрудников в МСП за год (с 3 квартала 2022 г. по 3 квартал 2023 г.), входят Республика Калмыкия (+57,5%), Чеченская Республика (+15,6%), Республика Тыва (+7,9%), Республика Мордовия (+6,1%), Липецкая область (+5,2%), Чукотский автономный округ (+4,2%). В ТОП регионов, где малыми и средними компаниями создано более 500 тыс. рабочих мест, входят Москва, Санкт-Петербург, Московская область, Краснодарский край, Свердловская область, Республика Татарстан.</w:t>
      </w:r>
    </w:p>
    <w:p w:rsidR="00095EDC" w:rsidRPr="00095EDC" w:rsidRDefault="00095EDC" w:rsidP="00095ED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Количество рабочих мест, созданных малыми и средними компаниями, является ключевым компонентом </w:t>
      </w:r>
      <w:proofErr w:type="spellStart"/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>верхнеуровневого</w:t>
      </w:r>
      <w:proofErr w:type="spellEnd"/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показателя «Численность занятых в сфере МСП» национального проекта «Малое и среднее предпринимательство».</w:t>
      </w:r>
    </w:p>
    <w:p w:rsidR="00095EDC" w:rsidRPr="00095EDC" w:rsidRDefault="00095EDC" w:rsidP="00095ED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095EDC">
        <w:rPr>
          <w:rFonts w:ascii="Times New Roman" w:eastAsia="Times New Roman" w:hAnsi="Times New Roman" w:cs="Times New Roman"/>
          <w:color w:val="2C2A29"/>
          <w:sz w:val="28"/>
          <w:szCs w:val="28"/>
        </w:rPr>
        <w:t>Национальный проект «Малое и среднее предпринимательство» инициировал Президент России Владимир Путин и курирует первый вице-премьер Правительства РФ Андрей Белоусов.</w:t>
      </w:r>
    </w:p>
    <w:p w:rsidR="008B03B1" w:rsidRPr="00095EDC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095EDC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EDC"/>
    <w:rsid w:val="00095EDC"/>
    <w:rsid w:val="008B03B1"/>
    <w:rsid w:val="00E5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095ED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E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95E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7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2023-12-21T07:40:00Z</dcterms:created>
  <dcterms:modified xsi:type="dcterms:W3CDTF">2023-12-21T07:40:00Z</dcterms:modified>
</cp:coreProperties>
</file>