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7D" w:rsidRPr="0013637D" w:rsidRDefault="0013637D" w:rsidP="0013637D">
      <w:pPr>
        <w:spacing w:after="6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13637D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Мой добрый бизнес: объявлены лучшие практики социального предпринимательства России</w:t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Призёрами Премии «Мой добрый бизнес» 2023–2024 стал 31 социальный проект. Церемония награждения прошла на Форуме «Больше, чем бизнес» в рамках Недели социального предпринимательства Минэкономразвития России.</w:t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64250" cy="4548188"/>
            <wp:effectExtent l="19050" t="0" r="0" b="0"/>
            <wp:docPr id="1" name="Рисунок 1" descr="Мой добрый бизнес: объявлены лучшие практики социального предпринимательства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й добрый бизнес: объявлены лучшие практики социального предпринимательства Росс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001" cy="455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«В этом сезоне для участия в региональном этапе поступило более 2 000 заявок, из них порядка 60% приходятся на номинации, связанные с дополнительным образованием и воспитанием детей, здоровым образом жизни, поддержкой и реабилитацией людей с ОВЗ. Из 55 заявок, </w:t>
      </w: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t xml:space="preserve">прошедших в федеральный этап, 31 проект из 20 регионов страны занял призовые места. Благодаря поддержке со стороны партнеров, социального бизнеса, сектора НКО и населения «Мой добрый бизнес» привлекает всё больше внимания», — отметила Председатель федеральной экспертной комиссии Премии «Мой добрый бизнес», замминистра экономического развития РФ Татьяна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Среди победителей – проекты из Москвы, Пермского края, ХМАО, Республик Башкортостан и Татарстан. Всего в рамках Премии было представлено 12 номинаций: 8 основных, 3 специальных и 1 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партнерская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Экспертами Премии выступили государственные деятели, представители профильных объединений, специалисты в сфере предпринимательства и образования. Федеральным оператором «Мой добрый бизнес» второй год подряд стал Государственный университет управления.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«Премия «Мой добрый бизнес» не только развивает предпринимательство в России, но и способствует построению ответственного и открытого гражданского общества в нашей стране. В некоторые проекты, представленные на Премии, вовлечены десятки тысяч людей, а подано было тысячи заявок – математика впечатляющая. Мы в ГУУ всегда рады помочь развитию «Доброго бизнеса», наш вуз одним из первых в России начал готовить предпринимателей для отечественной экономики, у нас в этом огромный опыт. Мы надеемся на дальнейшее плодотворное сотрудничество с Министерством экономического развития в сфере поддержки социального предпринимательства», — сказал Председатель федеральной экспертной комиссии Премии «Мой добрый бизнес», ректор Государственного университета управления Владимир Строев.</w:t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Партнером Премии стал Фонд региональных социальных программ «Наше будущее».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«Премия «Мой добрый бизнес» отмечает 31 социальный проект из 20 регионов, и мы особенно рады видеть, что значительная часть проектов связана с образованием и воспитанием детей, поддержкой людей с ограниченными возможностями здоровья, а также пропагандой здорового образа жизни. Отдельно хочу отметить высокое качество заявок и разнообразие номинаций, что подчеркивает растущий интерес и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востребованность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социального предпринимательства в нашей стране», — сообщила директор Фонда «Наше будущее» Наталия Зверева.</w:t>
      </w:r>
    </w:p>
    <w:p w:rsidR="0013637D" w:rsidRPr="0013637D" w:rsidRDefault="0013637D" w:rsidP="0013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В торжественной церемонии награждения приняли участие Руководитель Департамента предпринимательства и инновационного развития города Москвы Кристина Кострома и Председатель Комитета Госдумы по молодежной политике, руководитель платформы ДОБРО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.Р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Ф, председатель Ассоциации волонтерских центров Артем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Метелев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Первое место в номинации «Дополнительное образование и воспитание детей» занял образовательный проект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ФинГрам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» из Кировской области, который помогает детям 6–15 лет освоить финансовую грамотность и развить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soft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skills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по уникальным авторским методикам.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Еще один проект-победитель Премии – комплексная программа интегрированных занятий по адаптивной физкультуре для детей и молодых людей с ОВЗ «Нет недосягаемых высот». За 7 лет существования программы Нижегородский центр насчитывает более 12 500 записей в журнале посещений и 7 научных статей в РИНЦ и ВАК. Победителем в специальной номинации Ассоциации «Народные художественные промыслы России» стал проект Ярославской области «Ростовская финифть». Его цель – сохранение и развитие народных художественных промыслов. Звание лучшей социальной франшизы от компании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Франчайзинг-Интеллект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 получил «Мастерские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Ключеефф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»» из ХМАО.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Благотворительный проект «Вторник. Вторая жизнь вещей» 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из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Иркутской стал призёром в партнерской номинации от Международной Премии #МЫВМЕСТЕ и занял первое место в специальной номинации «Социальный проект без границ» от АО «Российским Экспортным центром». За шесть лет существования «Вторник. Вторая жизнь вещей» удалось собрать более 1 000 тонн вещей, из которых 850 тонн получили 25 тысяч людей.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Победители Всероссийского конкурса проектов в области социального предпринимательства и социально ориентированных некоммерческих организаций «МОЙ ДОБРЫЙ БИЗНЕС»: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поддержки и реабилитации людей с ограниченными возможностями здоровья: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Булышева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Людмила Алексеевна, проект «Помогая ребенку – поможем семье!», Республика Башкортостан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2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Тараева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Ольга Викторовна, проект ООО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Валеология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 Комплексная реабилитация детей с ОВЗ в Ивановском областном центре ЛФК и спортивной медицины, Ивановская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Кавинов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Максим Александрович, проект «Нет недосягаемых высот» – комплексная программа интегрированных занятий по адаптивной физической культуре для детей и молодых людей с ОВЗ, Нижегородская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социального обслуживания: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Щербинин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Константин Николаевич, Пансионат для граждан пожилого возраста и инвалидов «Забота», Ханты-Мансийский автономный округ –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Югра</w:t>
      </w:r>
      <w:proofErr w:type="spellEnd"/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2 место — Кудина Наталья Владимировна, проект «Пансионат по уходу за пожилыми людьми и инвалидами «Дача», Тюменская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Кузьменко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Михаил Николаевич, проект «Предоставление социальных услуг в стационарной форме ООО «Пансионат для пожилых людей и инвалидов «Забота»», Архангельская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проект сфере дополнительного образования и воспитания детей: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Кадзов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Коста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Аланович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, проект «Лифт в будущее», город Москва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2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Кулисиди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Софья Николаевна, проект «Школа программирования и цифрового творчества для детей от 6 до 14 лет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KIBERone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», Алтайский край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Трушникова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Светлана Сергеевна, проект ««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ФинГрам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»: обучение детей финансовой грамотности в интерактивных и игровых форматах», Кировская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разработки технических средств реабилитации и IT технологий, направленных на решение социальных проблем общества: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Аминева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Ольга Владимировна, проект «Центр слуха «Аудиофон», Ханты-Мансийский автономный округ –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Югра</w:t>
      </w:r>
      <w:proofErr w:type="spellEnd"/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2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Флейтин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Сергей Владимирович, руководитель отделала пользовательского дизайна и интерфейса, проект «Коммуникатор для слепоглухих людей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ВиброБрайль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»», город Москва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Черепнов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Алексей Игоревич, проект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Тифлоцентр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Вертикаль», Тверская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обеспечения занятости, вовлечения в социально активную деятельность лиц, нуждающихся в социальном сопровождении: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Моднова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Светлана Юрьевна, проект «Мануфактура ватной игрушки для сохранения национальных традиций», город Москва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2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Габдурахманова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Виктория Валерьевна, проект «Территория равных возможностей», Республика Татарстан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1 место — Амосова Ольга Николаевна, проект «Инклюзивный кластер ГНЕЗДО», Иркутская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здорового образа жизни, физической культуры и спорта: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3 место — Смирнов Александр Александрович, проект «Центры адаптивных видов спорта», город Санкт-Петербург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2 место — Рожина Анна Викторовна, проект «Детский бассейн «Малёк»», Ростовская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Красникова Ксения Станиславовна, проект «Развитие сети оздоровительных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аква-центров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«ФЛИППЕР»», Ставропольский край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проект в культурно-просветительской сфере: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3 место — Слепокурова Анна Павловна, проект «Экологический центр СОБИРАТОР», Воронежская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2 место — Степанцов Алексей Викторович, проект «Молодежный театр на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Булаке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», Республика Татарстан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Тайлакова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Екатерина Сергеевна, проект «Обская кузница», Ханты-Мансийский автономный округ –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Югра</w:t>
      </w:r>
      <w:proofErr w:type="spellEnd"/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Лучший прое</w:t>
      </w:r>
      <w:proofErr w:type="gram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3637D">
        <w:rPr>
          <w:rFonts w:ascii="Arial" w:eastAsia="Times New Roman" w:hAnsi="Arial" w:cs="Arial"/>
          <w:color w:val="2C2A29"/>
          <w:sz w:val="27"/>
          <w:szCs w:val="27"/>
        </w:rPr>
        <w:t>ере социального туризма: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Галиуллина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Альфия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Кабировна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, проект ««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БлагоТур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 с парком башкирской сказки», Республика Башкортостан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2 место — Трапезникова Оксана Владимировна, проект «Туризм без границ», Пермский край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1 место — Ведерникова Ксения Евгеньевна, проект «Проект комплексного развития детского, молодежного и семейного туризма «Дети едут к детям»», Пермский край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t>Лучший социальный проект года в области сохранения и развития народных художественных промыслов: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3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Заичкина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Ирина Андреевна, проект «Территория ремёсел УСТЬЕ», Ленинградская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2 место — Галанина Жанна Анатольевна, проект «Производство изделий Народных художественных промыслов и его популяризация среди населения», Ярославская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 xml:space="preserve">1 место —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Подлеснов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Анатолий Викторович, проект «Сохранение и развитие народных художественных промыслов «Ростовская финифть», Ярославская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«Социальный проект #МЫВМЕСТЕ» от Международной Премии #МЫВМЕСТЕ лучшие проекты в номинации: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  <w:t>Воронцов Анатолий Евгеньевич, проект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Инватакси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», Приморский край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Купреев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Павел Павлович, проект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TestU.online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- Платформа автоматизации психодиагностики подростков», город Москва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Первенецкая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Светлана Евгеньевна, проект «Вторник. Вторая жизнь вещей», Иркутская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Специальная номинация АО «Российский Экспортный центр» «Социальный проект без границ»: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Тайлакова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Екатерина Сергеевна, проект «Обская кузница», Ханты-Мансийский автономный округ –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Югра</w:t>
      </w:r>
      <w:proofErr w:type="spellEnd"/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Первенецкая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Светлана Евгеньевна, проект «Вторник. Вторая жизнь вещей», Иркутская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Черепнов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Алексей Игоревич, проект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Тифлоцентр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 Вертикаль», Тверская область</w:t>
      </w:r>
    </w:p>
    <w:p w:rsidR="0013637D" w:rsidRPr="0013637D" w:rsidRDefault="0013637D" w:rsidP="001363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:rsidR="0013637D" w:rsidRPr="0013637D" w:rsidRDefault="0013637D" w:rsidP="0013637D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2C2A29"/>
          <w:sz w:val="27"/>
          <w:szCs w:val="27"/>
        </w:rPr>
      </w:pPr>
      <w:r w:rsidRPr="0013637D">
        <w:rPr>
          <w:rFonts w:ascii="Arial" w:eastAsia="Times New Roman" w:hAnsi="Arial" w:cs="Arial"/>
          <w:color w:val="2C2A29"/>
          <w:sz w:val="27"/>
          <w:szCs w:val="27"/>
        </w:rPr>
        <w:t>Специальная номинация компании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Франчайзинг-Интеллект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» «Лучшая социальная франшиза» — Рожкова Елена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Радионовна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>, проект «Мастерские «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Ключеефф</w:t>
      </w:r>
      <w:proofErr w:type="spellEnd"/>
      <w:r w:rsidRPr="0013637D">
        <w:rPr>
          <w:rFonts w:ascii="Arial" w:eastAsia="Times New Roman" w:hAnsi="Arial" w:cs="Arial"/>
          <w:color w:val="2C2A29"/>
          <w:sz w:val="27"/>
          <w:szCs w:val="27"/>
        </w:rPr>
        <w:t xml:space="preserve">»», Ханты-Мансийский автономный округ - </w:t>
      </w:r>
      <w:proofErr w:type="spellStart"/>
      <w:r w:rsidRPr="0013637D">
        <w:rPr>
          <w:rFonts w:ascii="Arial" w:eastAsia="Times New Roman" w:hAnsi="Arial" w:cs="Arial"/>
          <w:color w:val="2C2A29"/>
          <w:sz w:val="27"/>
          <w:szCs w:val="27"/>
        </w:rPr>
        <w:t>Югра</w:t>
      </w:r>
      <w:proofErr w:type="spellEnd"/>
    </w:p>
    <w:p w:rsidR="00D65DD4" w:rsidRPr="0013637D" w:rsidRDefault="00D65DD4" w:rsidP="0013637D"/>
    <w:sectPr w:rsidR="00D65DD4" w:rsidRPr="0013637D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B639A"/>
    <w:multiLevelType w:val="multilevel"/>
    <w:tmpl w:val="53AA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13637D"/>
    <w:rsid w:val="005E3747"/>
    <w:rsid w:val="00615784"/>
    <w:rsid w:val="009169B6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1363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63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13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3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2024-07-01T13:46:00Z</dcterms:created>
  <dcterms:modified xsi:type="dcterms:W3CDTF">2024-07-01T13:46:00Z</dcterms:modified>
</cp:coreProperties>
</file>