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20" w:rsidRDefault="00496020" w:rsidP="00496020">
      <w:pPr>
        <w:pStyle w:val="1"/>
        <w:shd w:val="clear" w:color="auto" w:fill="FFFFFF"/>
        <w:spacing w:before="161" w:beforeAutospacing="0" w:after="150" w:afterAutospacing="0"/>
        <w:rPr>
          <w:rFonts w:ascii="Helvetica" w:hAnsi="Helvetica" w:cs="Helvetica"/>
          <w:b w:val="0"/>
          <w:bCs w:val="0"/>
          <w:color w:val="333333"/>
        </w:rPr>
      </w:pPr>
      <w:r>
        <w:rPr>
          <w:rFonts w:ascii="Helvetica" w:hAnsi="Helvetica" w:cs="Helvetica"/>
          <w:b w:val="0"/>
          <w:bCs w:val="0"/>
          <w:color w:val="333333"/>
        </w:rPr>
        <w:t>Полномочия Администрация Октябрьского района:</w:t>
      </w:r>
    </w:p>
    <w:p w:rsidR="00496020" w:rsidRDefault="00496020" w:rsidP="00496020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 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Для выполнения задач, предусмотренных в разделе 3 настоящего Положения, Администрация района реализует следующие функции и полномочия: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4.1.1. В области экономики, финансов и бухгалтерского учета: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  составление и рассмотрение проекта бюджета муниципального района, утверждение и исполнение бюджета муниципального района, осуществление контроля за его исполнением, составление и утверждение отчета об исполнении бюджета муниципального района;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 xml:space="preserve">- разработка </w:t>
      </w:r>
      <w:proofErr w:type="gramStart"/>
      <w:r>
        <w:rPr>
          <w:color w:val="555555"/>
          <w:sz w:val="28"/>
          <w:szCs w:val="28"/>
        </w:rPr>
        <w:t>проектов муниципальных правовых актов Представительного Собрания Октябрьского района Курской области</w:t>
      </w:r>
      <w:proofErr w:type="gramEnd"/>
      <w:r>
        <w:rPr>
          <w:color w:val="555555"/>
          <w:sz w:val="28"/>
          <w:szCs w:val="28"/>
        </w:rPr>
        <w:t xml:space="preserve"> по установлению, изменению и отмене местных налогов и сборов муниципального района;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составление сводной бюджетной росписи, распределение лимитов бюджетных обязательств, объемов финансирования и доведение их до главных распорядителей, распорядителей и получателей бюджетных средств;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 xml:space="preserve">- осуществление  в пределах своей компетенции финансового </w:t>
      </w:r>
      <w:proofErr w:type="gramStart"/>
      <w:r>
        <w:rPr>
          <w:color w:val="555555"/>
          <w:sz w:val="28"/>
          <w:szCs w:val="28"/>
        </w:rPr>
        <w:t>контроля за</w:t>
      </w:r>
      <w:proofErr w:type="gramEnd"/>
      <w:r>
        <w:rPr>
          <w:color w:val="555555"/>
          <w:sz w:val="28"/>
          <w:szCs w:val="28"/>
        </w:rPr>
        <w:t xml:space="preserve"> ведением операций со средствами бюджета муниципального района, главными распорядителями, распорядителями и получателями бюджетных средств;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выравнивание уровня бюджетной обеспеченности поселений, входящих в состав муниципального района, за счет средств бюджета муниципального района;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ведение бухгалтерского учета, составление и представление бухгалтерской, статистической, налоговой отчетности;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разработка прогнозов и программ социально-экономического развития муниципального района;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участие в прогнозировании единой государственной политики демографии, занятости, рынка рабочей силы и доходов населения;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осуществление мероприятий по защите прав потребителей, предусмотренных </w:t>
      </w:r>
      <w:hyperlink r:id="rId5" w:history="1">
        <w:r>
          <w:rPr>
            <w:rStyle w:val="a5"/>
            <w:sz w:val="28"/>
            <w:szCs w:val="28"/>
          </w:rPr>
          <w:t>Законом</w:t>
        </w:r>
      </w:hyperlink>
      <w:r>
        <w:rPr>
          <w:color w:val="555555"/>
          <w:sz w:val="28"/>
          <w:szCs w:val="28"/>
        </w:rPr>
        <w:t> Российской Федерации от 7 февраля 1992 года N 2300-1 «О защите прав потребителей»;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lastRenderedPageBreak/>
        <w:t xml:space="preserve">-  организация </w:t>
      </w:r>
      <w:proofErr w:type="gramStart"/>
      <w:r>
        <w:rPr>
          <w:color w:val="555555"/>
          <w:sz w:val="28"/>
          <w:szCs w:val="28"/>
        </w:rPr>
        <w:t>антимонопольного</w:t>
      </w:r>
      <w:proofErr w:type="gramEnd"/>
      <w:r>
        <w:rPr>
          <w:color w:val="555555"/>
          <w:sz w:val="28"/>
          <w:szCs w:val="28"/>
        </w:rPr>
        <w:t xml:space="preserve"> </w:t>
      </w:r>
      <w:proofErr w:type="spellStart"/>
      <w:r>
        <w:rPr>
          <w:color w:val="555555"/>
          <w:sz w:val="28"/>
          <w:szCs w:val="28"/>
        </w:rPr>
        <w:t>комплаенса</w:t>
      </w:r>
      <w:proofErr w:type="spellEnd"/>
      <w:r>
        <w:rPr>
          <w:color w:val="555555"/>
          <w:sz w:val="28"/>
          <w:szCs w:val="28"/>
        </w:rPr>
        <w:t>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 и добровольчеству (</w:t>
      </w:r>
      <w:proofErr w:type="spellStart"/>
      <w:r>
        <w:rPr>
          <w:color w:val="555555"/>
          <w:sz w:val="28"/>
          <w:szCs w:val="28"/>
        </w:rPr>
        <w:t>волонтерству</w:t>
      </w:r>
      <w:proofErr w:type="spellEnd"/>
      <w:r>
        <w:rPr>
          <w:color w:val="555555"/>
          <w:sz w:val="28"/>
          <w:szCs w:val="28"/>
        </w:rPr>
        <w:t>);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обеспечение внедрения и развития процедур оценки регулирующего воздействия (ОРВ) и экспертизы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организация сбора статистических показателей, характеризующих состояние экономики и социальной сферы муниципального района, и предоставление указанных данных органам государственной власти в </w:t>
      </w:r>
      <w:hyperlink r:id="rId6" w:history="1">
        <w:r>
          <w:rPr>
            <w:rStyle w:val="a5"/>
            <w:sz w:val="28"/>
            <w:szCs w:val="28"/>
          </w:rPr>
          <w:t>порядке</w:t>
        </w:r>
      </w:hyperlink>
      <w:r>
        <w:rPr>
          <w:color w:val="555555"/>
          <w:sz w:val="28"/>
          <w:szCs w:val="28"/>
        </w:rPr>
        <w:t>, установленном Правительством Российской Федерации;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 xml:space="preserve">- реализация и мониторинг мероприятий по улучшению инвестиционного климата и продвижению имиджа муниципального района как </w:t>
      </w:r>
      <w:proofErr w:type="spellStart"/>
      <w:r>
        <w:rPr>
          <w:color w:val="555555"/>
          <w:sz w:val="28"/>
          <w:szCs w:val="28"/>
        </w:rPr>
        <w:t>инвестиционнопривлекательной</w:t>
      </w:r>
      <w:proofErr w:type="spellEnd"/>
      <w:r>
        <w:rPr>
          <w:color w:val="555555"/>
          <w:sz w:val="28"/>
          <w:szCs w:val="28"/>
        </w:rPr>
        <w:t xml:space="preserve"> территории;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осуществление закупок товаров, работ, услуг для обеспечения муниципальных нужд в соответствии с законодательством Российской  Федерации о контрактной системе в сфере закупок товаров, работ, услуг для обеспечения государственных и муниципальных нужд;</w:t>
      </w:r>
    </w:p>
    <w:p w:rsidR="00496020" w:rsidRDefault="00496020" w:rsidP="00496020">
      <w:pPr>
        <w:pStyle w:val="ae"/>
        <w:shd w:val="clear" w:color="auto" w:fill="FFFFFF"/>
        <w:spacing w:before="0" w:beforeAutospacing="0" w:after="150" w:afterAutospacing="0" w:line="300" w:lineRule="atLeast"/>
        <w:ind w:firstLine="570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осуществление контроля в сфере закупок для обеспечения муниципальных ну</w:t>
      </w:r>
      <w:proofErr w:type="gramStart"/>
      <w:r>
        <w:rPr>
          <w:color w:val="555555"/>
          <w:sz w:val="28"/>
          <w:szCs w:val="28"/>
        </w:rPr>
        <w:t>жд в пр</w:t>
      </w:r>
      <w:proofErr w:type="gramEnd"/>
      <w:r>
        <w:rPr>
          <w:color w:val="555555"/>
          <w:sz w:val="28"/>
          <w:szCs w:val="28"/>
        </w:rPr>
        <w:t>еделах полномочий, установленных действующим законодательством.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4.2.2. В области управления муниципальной собственностью: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владение, пользование и распоряжение имуществом, находящимся в муниципальной собственности муниципального района;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принятие решения о создании, реорганизации, ликвидации муниципальных учреждений;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осуществление функций и полномочий учредителя в отношении подведомственных муниципальных учреждений;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rPr>
          <w:color w:val="555555"/>
        </w:rPr>
      </w:pPr>
      <w:r>
        <w:rPr>
          <w:color w:val="555555"/>
          <w:sz w:val="28"/>
          <w:szCs w:val="28"/>
        </w:rPr>
        <w:t>- проведение инвентаризации и оценки муниципального имущества;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rPr>
          <w:color w:val="555555"/>
        </w:rPr>
      </w:pPr>
      <w:r>
        <w:rPr>
          <w:color w:val="555555"/>
          <w:sz w:val="28"/>
          <w:szCs w:val="28"/>
        </w:rPr>
        <w:t>- ведение реестра муниципального имущества;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предоставление сведений из реестра муниципального имущества;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lastRenderedPageBreak/>
        <w:t>- </w:t>
      </w:r>
      <w:r>
        <w:rPr>
          <w:color w:val="555555"/>
          <w:spacing w:val="1"/>
          <w:sz w:val="28"/>
          <w:szCs w:val="28"/>
        </w:rPr>
        <w:t>предоставление в безвозмездное пользование, аренду имущества, </w:t>
      </w:r>
      <w:r>
        <w:rPr>
          <w:color w:val="555555"/>
          <w:sz w:val="28"/>
          <w:szCs w:val="28"/>
        </w:rPr>
        <w:t>находящегося в муниципальной собственности.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4.2.3. В области дорожной деятельности,  ЖКХ, жилищной политики и строительства: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 </w:t>
      </w:r>
      <w:proofErr w:type="gramStart"/>
      <w:r>
        <w:rPr>
          <w:color w:val="555555"/>
          <w:sz w:val="28"/>
          <w:szCs w:val="28"/>
        </w:rPr>
        <w:t>- обеспечение дорожной деятельности в отношении автомобильных дорог местного значения вне границ населенных пунктов в границах муниципального района, в отношении автомобильных дорог местного значения в границах населенных пунктов сельских поселений, входящих в состав муниципального района, организация дорожного движения,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</w:t>
      </w:r>
      <w:proofErr w:type="gramEnd"/>
      <w:r>
        <w:rPr>
          <w:color w:val="555555"/>
          <w:sz w:val="28"/>
          <w:szCs w:val="28"/>
        </w:rPr>
        <w:t xml:space="preserve"> законодательством Российской Федерации;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9"/>
          <w:color w:val="555555"/>
          <w:sz w:val="28"/>
          <w:szCs w:val="28"/>
        </w:rPr>
        <w:t>- </w:t>
      </w:r>
      <w:r>
        <w:rPr>
          <w:color w:val="555555"/>
          <w:sz w:val="28"/>
          <w:szCs w:val="28"/>
        </w:rPr>
        <w:t>создание условий для обеспечения поселений, входящих в состав муниципального  района, услугами связи, общественного питания, торговли и бытового обслуживания;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организация строительства объектов </w:t>
      </w:r>
      <w:r>
        <w:rPr>
          <w:color w:val="555555"/>
          <w:sz w:val="28"/>
          <w:szCs w:val="28"/>
          <w:shd w:val="clear" w:color="auto" w:fill="FFFFFF"/>
        </w:rPr>
        <w:t>социально-культурного и коммунально-бытового</w:t>
      </w:r>
      <w:r>
        <w:rPr>
          <w:color w:val="555555"/>
          <w:sz w:val="28"/>
          <w:szCs w:val="28"/>
        </w:rPr>
        <w:t xml:space="preserve"> назначения, </w:t>
      </w:r>
      <w:proofErr w:type="gramStart"/>
      <w:r>
        <w:rPr>
          <w:color w:val="555555"/>
          <w:sz w:val="28"/>
          <w:szCs w:val="28"/>
        </w:rPr>
        <w:t>контроль за</w:t>
      </w:r>
      <w:proofErr w:type="gramEnd"/>
      <w:r>
        <w:rPr>
          <w:color w:val="555555"/>
          <w:sz w:val="28"/>
          <w:szCs w:val="28"/>
        </w:rPr>
        <w:t xml:space="preserve"> строительством;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 xml:space="preserve">- организация в границах муниципального района </w:t>
      </w:r>
      <w:proofErr w:type="spellStart"/>
      <w:r>
        <w:rPr>
          <w:color w:val="555555"/>
          <w:sz w:val="28"/>
          <w:szCs w:val="28"/>
        </w:rPr>
        <w:t>электро</w:t>
      </w:r>
      <w:proofErr w:type="spellEnd"/>
      <w:r>
        <w:rPr>
          <w:color w:val="555555"/>
          <w:sz w:val="28"/>
          <w:szCs w:val="28"/>
        </w:rPr>
        <w:t xml:space="preserve">- и газоснабжения поселений, а также организация в границах сельских поселений, входящих в состав  муниципального района, </w:t>
      </w:r>
      <w:proofErr w:type="spellStart"/>
      <w:r>
        <w:rPr>
          <w:color w:val="555555"/>
          <w:sz w:val="28"/>
          <w:szCs w:val="28"/>
        </w:rPr>
        <w:t>электро</w:t>
      </w:r>
      <w:proofErr w:type="spellEnd"/>
      <w:r>
        <w:rPr>
          <w:color w:val="555555"/>
          <w:sz w:val="28"/>
          <w:szCs w:val="28"/>
        </w:rPr>
        <w:t>-, тепл</w:t>
      </w:r>
      <w:proofErr w:type="gramStart"/>
      <w:r>
        <w:rPr>
          <w:color w:val="555555"/>
          <w:sz w:val="28"/>
          <w:szCs w:val="28"/>
        </w:rPr>
        <w:t>о-</w:t>
      </w:r>
      <w:proofErr w:type="gramEnd"/>
      <w:r>
        <w:rPr>
          <w:color w:val="555555"/>
          <w:sz w:val="28"/>
          <w:szCs w:val="28"/>
        </w:rPr>
        <w:t xml:space="preserve">, </w:t>
      </w:r>
      <w:proofErr w:type="spellStart"/>
      <w:r>
        <w:rPr>
          <w:color w:val="555555"/>
          <w:sz w:val="28"/>
          <w:szCs w:val="28"/>
        </w:rPr>
        <w:t>газо</w:t>
      </w:r>
      <w:proofErr w:type="spellEnd"/>
      <w:r>
        <w:rPr>
          <w:color w:val="555555"/>
          <w:sz w:val="28"/>
          <w:szCs w:val="28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496020" w:rsidRDefault="00496020" w:rsidP="00496020">
      <w:pPr>
        <w:shd w:val="clear" w:color="auto" w:fill="FFFFFF"/>
        <w:spacing w:after="150" w:line="300" w:lineRule="atLeast"/>
        <w:ind w:firstLine="457"/>
        <w:jc w:val="both"/>
        <w:rPr>
          <w:color w:val="555555"/>
        </w:rPr>
      </w:pPr>
      <w:r>
        <w:rPr>
          <w:color w:val="555555"/>
          <w:sz w:val="28"/>
          <w:szCs w:val="28"/>
        </w:rPr>
        <w:t>-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муниципального района;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 организация строительства и содержания муниципального жилищного фонда;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учет муниципального жилищного фонда;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ведение в установленном порядке учета граждан в качестве нуждающихся в жилых помещениях, предоставляемых по договорам социального найма и договорам найма жилых помещений жилищного фонда социального использования;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предоставление в установленном порядке малоимущим гражданам по договорам социального найма жилых помещений муниципального жилищного фонда;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rPr>
          <w:color w:val="555555"/>
        </w:rPr>
      </w:pPr>
      <w:r>
        <w:rPr>
          <w:color w:val="555555"/>
          <w:sz w:val="28"/>
          <w:szCs w:val="28"/>
        </w:rPr>
        <w:lastRenderedPageBreak/>
        <w:t>- осуществление муниципального жилищного контроля;</w:t>
      </w:r>
    </w:p>
    <w:p w:rsidR="00496020" w:rsidRDefault="00496020" w:rsidP="00496020">
      <w:pPr>
        <w:shd w:val="clear" w:color="auto" w:fill="FFFFFF"/>
        <w:spacing w:after="150" w:line="300" w:lineRule="atLeast"/>
        <w:ind w:firstLine="709"/>
        <w:jc w:val="both"/>
        <w:rPr>
          <w:color w:val="555555"/>
        </w:rPr>
      </w:pPr>
      <w:r>
        <w:rPr>
          <w:color w:val="555555"/>
          <w:sz w:val="28"/>
          <w:szCs w:val="28"/>
        </w:rPr>
        <w:t>- с</w:t>
      </w:r>
      <w:r>
        <w:rPr>
          <w:color w:val="555555"/>
          <w:spacing w:val="2"/>
          <w:sz w:val="28"/>
          <w:szCs w:val="28"/>
        </w:rPr>
        <w:t>огласование переустройства и (или) перепланировки помещений в многоквартирном доме;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перевод жилого помещения в нежилое помещение или нежилого </w:t>
      </w:r>
      <w:r>
        <w:rPr>
          <w:color w:val="555555"/>
          <w:spacing w:val="-1"/>
          <w:sz w:val="28"/>
          <w:szCs w:val="28"/>
        </w:rPr>
        <w:t>помещения в жилое помещение;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pacing w:val="-1"/>
          <w:sz w:val="28"/>
          <w:szCs w:val="28"/>
        </w:rPr>
        <w:t>- 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осуществление иных полномочий в соответствии с жилищным </w:t>
      </w:r>
      <w:hyperlink r:id="rId7" w:history="1">
        <w:r>
          <w:rPr>
            <w:rStyle w:val="a5"/>
            <w:sz w:val="28"/>
            <w:szCs w:val="28"/>
          </w:rPr>
          <w:t>законодательством</w:t>
        </w:r>
      </w:hyperlink>
      <w:r>
        <w:rPr>
          <w:color w:val="555555"/>
          <w:sz w:val="28"/>
          <w:szCs w:val="28"/>
        </w:rPr>
        <w:t>.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4.2.4. В области градостроительной деятельности: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утверждение схем территориального планирования муниципального района, утверждение подготовленной на основе схемы территориального планирования муниципального района документации по планировке территории;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ведение информационной системы обеспечения градостроительной деятельности, осуществляемой на территории муниципального района;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предоставление сведений из информационной системы обеспечения градостроительной деятельности;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утверждение схемы разрешения рекламных конструкций, выдача разрешений на установку и эксплуатацию рекламных конструкций на территории муниципального района, аннулирование таких разрешений, выдача предписаний о демонтаже самовольно установленных рекламных конструкций на территории муниципального района, осуществляемые в соответствии с федеральным законом;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межселенной территории  муниципального района, изменение, аннулирование таких наименований, размещение информации в государственном адресном реестре;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40"/>
        <w:jc w:val="both"/>
        <w:rPr>
          <w:color w:val="555555"/>
        </w:rPr>
      </w:pPr>
      <w:r>
        <w:rPr>
          <w:color w:val="555555"/>
          <w:sz w:val="28"/>
          <w:szCs w:val="28"/>
        </w:rPr>
        <w:t>- утверждение генеральных планов сельских поселений, входящих в состав муниципального района, правил землепользования и застройки, утверждение подготовленной на основе генеральных планов сельских поселений, входящих в состав муниципального района, документации по планировке территории;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40"/>
        <w:jc w:val="both"/>
        <w:rPr>
          <w:color w:val="555555"/>
        </w:rPr>
      </w:pPr>
      <w:r>
        <w:rPr>
          <w:color w:val="555555"/>
          <w:sz w:val="28"/>
          <w:szCs w:val="28"/>
        </w:rPr>
        <w:lastRenderedPageBreak/>
        <w:t>- выдача градостроительного </w:t>
      </w:r>
      <w:hyperlink r:id="rId8" w:history="1">
        <w:r>
          <w:rPr>
            <w:rStyle w:val="a5"/>
            <w:sz w:val="28"/>
            <w:szCs w:val="28"/>
          </w:rPr>
          <w:t>плана</w:t>
        </w:r>
      </w:hyperlink>
      <w:r>
        <w:rPr>
          <w:color w:val="555555"/>
          <w:sz w:val="28"/>
          <w:szCs w:val="28"/>
        </w:rPr>
        <w:t> земельного участка, расположенного в границах сельских поселений, входящих в состав муниципального района;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40"/>
        <w:jc w:val="both"/>
        <w:rPr>
          <w:color w:val="555555"/>
        </w:rPr>
      </w:pPr>
      <w:r>
        <w:rPr>
          <w:color w:val="555555"/>
          <w:sz w:val="28"/>
          <w:szCs w:val="28"/>
        </w:rPr>
        <w:t>- выдача разрешений на строительство (за исключением случаев, предусмотренных Градостроительным </w:t>
      </w:r>
      <w:hyperlink r:id="rId9" w:history="1">
        <w:r>
          <w:rPr>
            <w:rStyle w:val="a5"/>
            <w:sz w:val="28"/>
            <w:szCs w:val="28"/>
          </w:rPr>
          <w:t>кодексом</w:t>
        </w:r>
      </w:hyperlink>
      <w:r>
        <w:rPr>
          <w:color w:val="555555"/>
          <w:sz w:val="28"/>
          <w:szCs w:val="28"/>
        </w:rPr>
        <w:t> Российской Федерации, иными федеральными законами);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40"/>
        <w:jc w:val="both"/>
        <w:rPr>
          <w:color w:val="555555"/>
        </w:rPr>
      </w:pPr>
      <w:r>
        <w:rPr>
          <w:color w:val="555555"/>
          <w:sz w:val="28"/>
          <w:szCs w:val="28"/>
        </w:rPr>
        <w:t>- 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сельских поселений, входящих в состав муниципального района, утверждение местных нормативов градостроительного проектирования сельских поселений, входящих в состав муниципального района;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40"/>
        <w:jc w:val="both"/>
        <w:rPr>
          <w:color w:val="555555"/>
        </w:rPr>
      </w:pPr>
      <w:r>
        <w:rPr>
          <w:color w:val="555555"/>
          <w:sz w:val="28"/>
          <w:szCs w:val="28"/>
        </w:rPr>
        <w:t>- осуществление в случаях, предусмотренных Градостроительным </w:t>
      </w:r>
      <w:hyperlink r:id="rId10" w:history="1">
        <w:r>
          <w:rPr>
            <w:rStyle w:val="a5"/>
            <w:sz w:val="28"/>
            <w:szCs w:val="28"/>
          </w:rPr>
          <w:t>кодексом</w:t>
        </w:r>
      </w:hyperlink>
      <w:r>
        <w:rPr>
          <w:color w:val="555555"/>
          <w:sz w:val="28"/>
          <w:szCs w:val="28"/>
        </w:rPr>
        <w:t> 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496020" w:rsidRDefault="00496020" w:rsidP="00496020">
      <w:pPr>
        <w:shd w:val="clear" w:color="auto" w:fill="FFFFFF"/>
        <w:spacing w:after="150" w:line="300" w:lineRule="atLeast"/>
        <w:ind w:firstLine="709"/>
        <w:jc w:val="both"/>
        <w:rPr>
          <w:color w:val="555555"/>
        </w:rPr>
      </w:pPr>
      <w:proofErr w:type="gramStart"/>
      <w:r>
        <w:rPr>
          <w:color w:val="000000"/>
          <w:spacing w:val="1"/>
          <w:sz w:val="28"/>
          <w:szCs w:val="28"/>
        </w:rPr>
        <w:t>- направление уведомления  о  соответствии указанных    в </w:t>
      </w:r>
      <w:r>
        <w:rPr>
          <w:color w:val="000000"/>
          <w:spacing w:val="-1"/>
          <w:sz w:val="28"/>
          <w:szCs w:val="28"/>
        </w:rPr>
        <w:t>уведомлении о  планируемых строительстве или  реконструкции объекта индивидуального жилищного строительства или садового дома  параметров объекта </w:t>
      </w:r>
      <w:r>
        <w:rPr>
          <w:color w:val="000000"/>
          <w:sz w:val="28"/>
          <w:szCs w:val="28"/>
        </w:rPr>
        <w:t>индивидуального  жилищного строительства или садового дома </w:t>
      </w:r>
      <w:r>
        <w:rPr>
          <w:color w:val="000000"/>
          <w:spacing w:val="1"/>
          <w:sz w:val="28"/>
          <w:szCs w:val="28"/>
        </w:rPr>
        <w:t>установленным параметрам и допустимости размещения объекта </w:t>
      </w:r>
      <w:r>
        <w:rPr>
          <w:color w:val="000000"/>
          <w:spacing w:val="-1"/>
          <w:sz w:val="28"/>
          <w:szCs w:val="28"/>
        </w:rPr>
        <w:t>индивидуального жилищного строительства  или  садового   дома   на земельном участке;</w:t>
      </w:r>
      <w:proofErr w:type="gramEnd"/>
    </w:p>
    <w:p w:rsidR="00496020" w:rsidRDefault="00496020" w:rsidP="00496020">
      <w:pPr>
        <w:shd w:val="clear" w:color="auto" w:fill="FFFFFF"/>
        <w:spacing w:after="150" w:line="300" w:lineRule="atLeast"/>
        <w:ind w:firstLine="709"/>
        <w:jc w:val="both"/>
        <w:rPr>
          <w:color w:val="555555"/>
        </w:rPr>
      </w:pPr>
      <w:r>
        <w:rPr>
          <w:color w:val="000000"/>
          <w:spacing w:val="-8"/>
          <w:sz w:val="28"/>
          <w:szCs w:val="28"/>
        </w:rPr>
        <w:t>- </w:t>
      </w:r>
      <w:r>
        <w:rPr>
          <w:color w:val="000000"/>
          <w:spacing w:val="2"/>
          <w:sz w:val="28"/>
          <w:szCs w:val="28"/>
        </w:rPr>
        <w:t>направление уведомления о соответствии построенных или </w:t>
      </w:r>
      <w:r>
        <w:rPr>
          <w:color w:val="000000"/>
          <w:sz w:val="28"/>
          <w:szCs w:val="28"/>
        </w:rPr>
        <w:t>реконструированных объекта индивидуального жилищного строительства </w:t>
      </w:r>
      <w:r>
        <w:rPr>
          <w:color w:val="000000"/>
          <w:spacing w:val="3"/>
          <w:sz w:val="28"/>
          <w:szCs w:val="28"/>
        </w:rPr>
        <w:t>или садового дома требованиям законодательства о градостроительной </w:t>
      </w:r>
      <w:r>
        <w:rPr>
          <w:color w:val="000000"/>
          <w:spacing w:val="1"/>
          <w:sz w:val="28"/>
          <w:szCs w:val="28"/>
        </w:rPr>
        <w:t>деятельности при строительстве или</w:t>
      </w:r>
      <w:r>
        <w:rPr>
          <w:color w:val="000000"/>
          <w:sz w:val="28"/>
          <w:szCs w:val="28"/>
        </w:rPr>
        <w:t> </w:t>
      </w:r>
      <w:r>
        <w:rPr>
          <w:color w:val="000000"/>
          <w:spacing w:val="-1"/>
          <w:sz w:val="28"/>
          <w:szCs w:val="28"/>
        </w:rPr>
        <w:t>реконструкции объектов  индивидуального жилищного строительства или садовых домов;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40"/>
        <w:jc w:val="both"/>
        <w:rPr>
          <w:color w:val="555555"/>
        </w:rPr>
      </w:pPr>
      <w:proofErr w:type="gramStart"/>
      <w:r>
        <w:rPr>
          <w:color w:val="555555"/>
          <w:sz w:val="28"/>
          <w:szCs w:val="28"/>
        </w:rPr>
        <w:t>- принятие в соответствии с гражданским </w:t>
      </w:r>
      <w:hyperlink r:id="rId11" w:history="1">
        <w:r>
          <w:rPr>
            <w:rStyle w:val="a5"/>
            <w:sz w:val="28"/>
            <w:szCs w:val="28"/>
          </w:rPr>
          <w:t>законодательством</w:t>
        </w:r>
      </w:hyperlink>
      <w:r>
        <w:rPr>
          <w:color w:val="555555"/>
          <w:sz w:val="28"/>
          <w:szCs w:val="28"/>
        </w:rPr>
        <w:t> Российской Федерации решения о реконструкции объектов капитального строительства, установленными </w:t>
      </w:r>
      <w:hyperlink r:id="rId12" w:history="1">
        <w:r>
          <w:rPr>
            <w:rStyle w:val="a5"/>
            <w:sz w:val="28"/>
            <w:szCs w:val="28"/>
          </w:rPr>
          <w:t>правилами</w:t>
        </w:r>
      </w:hyperlink>
      <w:r>
        <w:rPr>
          <w:color w:val="555555"/>
          <w:sz w:val="28"/>
          <w:szCs w:val="28"/>
        </w:rPr>
        <w:t> землепользования и застройки, </w:t>
      </w:r>
      <w:hyperlink r:id="rId13" w:history="1">
        <w:r>
          <w:rPr>
            <w:rStyle w:val="a5"/>
            <w:sz w:val="28"/>
            <w:szCs w:val="28"/>
          </w:rPr>
          <w:t>документацией</w:t>
        </w:r>
      </w:hyperlink>
      <w:r>
        <w:rPr>
          <w:color w:val="555555"/>
          <w:sz w:val="28"/>
          <w:szCs w:val="28"/>
        </w:rPr>
        <w:t> 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требованиями);</w:t>
      </w:r>
      <w:proofErr w:type="gramEnd"/>
    </w:p>
    <w:p w:rsidR="00496020" w:rsidRDefault="00496020" w:rsidP="00496020">
      <w:pPr>
        <w:shd w:val="clear" w:color="auto" w:fill="FFFFFF"/>
        <w:spacing w:after="150" w:line="300" w:lineRule="atLeast"/>
        <w:ind w:firstLine="540"/>
        <w:jc w:val="both"/>
        <w:rPr>
          <w:color w:val="555555"/>
        </w:rPr>
      </w:pPr>
      <w:r>
        <w:rPr>
          <w:color w:val="555555"/>
          <w:sz w:val="28"/>
          <w:szCs w:val="28"/>
        </w:rPr>
        <w:t>-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 </w:t>
      </w:r>
      <w:hyperlink r:id="rId14" w:history="1">
        <w:r>
          <w:rPr>
            <w:rStyle w:val="a5"/>
            <w:sz w:val="28"/>
            <w:szCs w:val="28"/>
          </w:rPr>
          <w:t>кодексом</w:t>
        </w:r>
      </w:hyperlink>
      <w:r>
        <w:rPr>
          <w:color w:val="555555"/>
          <w:sz w:val="28"/>
          <w:szCs w:val="28"/>
        </w:rPr>
        <w:t> Российской Федерации;</w:t>
      </w:r>
    </w:p>
    <w:p w:rsidR="00496020" w:rsidRDefault="00496020" w:rsidP="00496020">
      <w:pPr>
        <w:shd w:val="clear" w:color="auto" w:fill="FFFFFF"/>
        <w:spacing w:after="150" w:line="300" w:lineRule="atLeast"/>
        <w:ind w:firstLine="709"/>
        <w:jc w:val="both"/>
        <w:rPr>
          <w:color w:val="555555"/>
        </w:rPr>
      </w:pPr>
      <w:r>
        <w:rPr>
          <w:color w:val="555555"/>
          <w:spacing w:val="4"/>
          <w:sz w:val="28"/>
          <w:szCs w:val="28"/>
        </w:rPr>
        <w:lastRenderedPageBreak/>
        <w:t>- выдача разрешений на установку и эксплуатацию рекламных </w:t>
      </w:r>
      <w:r>
        <w:rPr>
          <w:color w:val="555555"/>
          <w:spacing w:val="-1"/>
          <w:sz w:val="28"/>
          <w:szCs w:val="28"/>
        </w:rPr>
        <w:t>конструкций на территории муниципального района, аннулирование таких разрешений.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4.2.5. В области водного и земельного законодательства: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 xml:space="preserve">- владение, пользование и распоряжение земельными участками, </w:t>
      </w:r>
      <w:proofErr w:type="gramStart"/>
      <w:r>
        <w:rPr>
          <w:color w:val="555555"/>
          <w:sz w:val="28"/>
          <w:szCs w:val="28"/>
        </w:rPr>
        <w:t>находящимся</w:t>
      </w:r>
      <w:proofErr w:type="gramEnd"/>
      <w:r>
        <w:rPr>
          <w:color w:val="555555"/>
          <w:sz w:val="28"/>
          <w:szCs w:val="28"/>
        </w:rPr>
        <w:t xml:space="preserve"> в государственной или муниципальной собственности;</w:t>
      </w:r>
    </w:p>
    <w:p w:rsidR="00496020" w:rsidRDefault="00496020" w:rsidP="00496020">
      <w:pPr>
        <w:shd w:val="clear" w:color="auto" w:fill="FFFFFF"/>
        <w:spacing w:after="150" w:line="300" w:lineRule="atLeast"/>
        <w:ind w:firstLine="709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pacing w:val="-1"/>
          <w:sz w:val="28"/>
          <w:szCs w:val="28"/>
        </w:rPr>
        <w:t>- предварительное    согласование    предоставления    земельного </w:t>
      </w:r>
      <w:r>
        <w:rPr>
          <w:color w:val="555555"/>
          <w:sz w:val="28"/>
          <w:szCs w:val="28"/>
        </w:rPr>
        <w:t>участка;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  - перевод  земель,   находящихся в собственности муниципального района, </w:t>
      </w:r>
      <w:r>
        <w:rPr>
          <w:color w:val="555555"/>
          <w:spacing w:val="-1"/>
          <w:sz w:val="28"/>
          <w:szCs w:val="28"/>
        </w:rPr>
        <w:t>за   исключением   земель   сельскохозяйственного   назначения,   из   одной </w:t>
      </w:r>
      <w:r>
        <w:rPr>
          <w:color w:val="555555"/>
          <w:sz w:val="28"/>
          <w:szCs w:val="28"/>
        </w:rPr>
        <w:t>категории в другую;</w:t>
      </w:r>
    </w:p>
    <w:p w:rsidR="00496020" w:rsidRDefault="00496020" w:rsidP="00496020">
      <w:pPr>
        <w:shd w:val="clear" w:color="auto" w:fill="FFFFFF"/>
        <w:spacing w:after="150" w:line="300" w:lineRule="atLeast"/>
        <w:ind w:firstLine="709"/>
        <w:jc w:val="both"/>
        <w:rPr>
          <w:color w:val="555555"/>
        </w:rPr>
      </w:pPr>
      <w:r>
        <w:rPr>
          <w:color w:val="555555"/>
          <w:sz w:val="28"/>
          <w:szCs w:val="28"/>
        </w:rPr>
        <w:t>- перераспределение земель и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собственности;</w:t>
      </w:r>
    </w:p>
    <w:p w:rsidR="00496020" w:rsidRDefault="00496020" w:rsidP="00496020">
      <w:pPr>
        <w:shd w:val="clear" w:color="auto" w:fill="FFFFFF"/>
        <w:spacing w:after="150" w:line="300" w:lineRule="atLeast"/>
        <w:ind w:firstLine="709"/>
        <w:jc w:val="both"/>
        <w:rPr>
          <w:color w:val="555555"/>
        </w:rPr>
      </w:pPr>
      <w:r>
        <w:rPr>
          <w:color w:val="555555"/>
          <w:sz w:val="28"/>
          <w:szCs w:val="28"/>
        </w:rPr>
        <w:t>- принятие решения об установлении или прекращении публичных сервитутов;</w:t>
      </w:r>
    </w:p>
    <w:p w:rsidR="00496020" w:rsidRDefault="00496020" w:rsidP="00496020">
      <w:pPr>
        <w:shd w:val="clear" w:color="auto" w:fill="FFFFFF"/>
        <w:spacing w:after="150" w:line="300" w:lineRule="atLeast"/>
        <w:ind w:firstLine="709"/>
        <w:jc w:val="both"/>
        <w:rPr>
          <w:color w:val="555555"/>
        </w:rPr>
      </w:pPr>
      <w:r>
        <w:rPr>
          <w:color w:val="555555"/>
          <w:sz w:val="28"/>
          <w:szCs w:val="28"/>
        </w:rPr>
        <w:t>- утверждение схемы расположения земельного участка на кадастровом плане территории муниципального района;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обеспечение выполнения работ, необходимых для создания искусственных земельных участков для нужд муниципального района, для нужд сельских поселений, входящих в состав муниципального района, проведение открытого аукциона на право заключить договор о создании искусственного земельного участка в соответствии с федеральным законом;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4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резервирование земель и изъятие земельных участков в границах поселения для муниципальных нужд;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40"/>
        <w:jc w:val="both"/>
        <w:rPr>
          <w:color w:val="555555"/>
        </w:rPr>
      </w:pPr>
      <w:r>
        <w:rPr>
          <w:color w:val="555555"/>
          <w:sz w:val="28"/>
          <w:szCs w:val="28"/>
        </w:rPr>
        <w:t>- принятие в соответствии с гражданским </w:t>
      </w:r>
      <w:hyperlink r:id="rId15" w:history="1">
        <w:r>
          <w:rPr>
            <w:rStyle w:val="a5"/>
            <w:sz w:val="28"/>
            <w:szCs w:val="28"/>
          </w:rPr>
          <w:t>законодательством</w:t>
        </w:r>
      </w:hyperlink>
      <w:r>
        <w:rPr>
          <w:color w:val="555555"/>
          <w:sz w:val="28"/>
          <w:szCs w:val="28"/>
        </w:rPr>
        <w:t> Российской Федерации решения об изъятии земельного участка, не используемого по целевому назначению или используемого с нарушением законодательства Российской Федерации;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осуществление муниципального земельного контроля;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 xml:space="preserve">- осуществление муниципального </w:t>
      </w:r>
      <w:proofErr w:type="gramStart"/>
      <w:r>
        <w:rPr>
          <w:color w:val="555555"/>
          <w:sz w:val="28"/>
          <w:szCs w:val="28"/>
        </w:rPr>
        <w:t>контроля за</w:t>
      </w:r>
      <w:proofErr w:type="gramEnd"/>
      <w:r>
        <w:rPr>
          <w:color w:val="555555"/>
          <w:sz w:val="28"/>
          <w:szCs w:val="28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  территории муниципального района;</w:t>
      </w:r>
    </w:p>
    <w:p w:rsidR="00496020" w:rsidRDefault="00496020" w:rsidP="00496020">
      <w:pPr>
        <w:pStyle w:val="text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8"/>
          <w:szCs w:val="28"/>
        </w:rPr>
        <w:t>- </w:t>
      </w: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участие в выполнении комплексных кадастровых работ на территориях сельских поселений, </w:t>
      </w: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lastRenderedPageBreak/>
        <w:t>входящих в состав муниципального района, а также организация</w:t>
      </w:r>
      <w:r>
        <w:rPr>
          <w:rFonts w:ascii="Helvetica" w:hAnsi="Helvetica" w:cs="Helvetica"/>
          <w:color w:val="000000"/>
          <w:sz w:val="28"/>
          <w:szCs w:val="28"/>
        </w:rPr>
        <w:t> </w:t>
      </w: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выполнения комплексных кадастровых работ на территории  </w:t>
      </w:r>
      <w:r>
        <w:rPr>
          <w:rFonts w:ascii="Helvetica" w:hAnsi="Helvetica" w:cs="Helvetica"/>
          <w:color w:val="000000"/>
          <w:sz w:val="28"/>
          <w:szCs w:val="28"/>
        </w:rPr>
        <w:t> </w:t>
      </w: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муниципального района и утверждение карты-плана территории;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принятие решений и проведение на территории поселения мероприятий по </w:t>
      </w:r>
      <w:hyperlink r:id="rId16" w:history="1">
        <w:r>
          <w:rPr>
            <w:rStyle w:val="a5"/>
            <w:sz w:val="28"/>
            <w:szCs w:val="28"/>
          </w:rPr>
          <w:t>выявлению</w:t>
        </w:r>
      </w:hyperlink>
      <w:r>
        <w:rPr>
          <w:color w:val="555555"/>
          <w:sz w:val="28"/>
          <w:szCs w:val="28"/>
        </w:rPr>
        <w:t> 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осуществление мероприятий по обеспечению безопасности людей на водных объектах, охране их жизни и здоровья.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4.2.6. В области социальной политики и культуры: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создание условий для осуществления присмотра и ухода за детьми, содержания детей в муниципальных образовательных организациях, а также 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4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40"/>
        <w:jc w:val="both"/>
        <w:rPr>
          <w:color w:val="555555"/>
        </w:rPr>
      </w:pPr>
      <w:r>
        <w:rPr>
          <w:color w:val="555555"/>
          <w:sz w:val="28"/>
          <w:szCs w:val="28"/>
        </w:rPr>
        <w:lastRenderedPageBreak/>
        <w:t>-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40"/>
        <w:jc w:val="both"/>
        <w:rPr>
          <w:color w:val="555555"/>
        </w:rPr>
      </w:pPr>
      <w:r>
        <w:rPr>
          <w:color w:val="555555"/>
          <w:sz w:val="28"/>
          <w:szCs w:val="28"/>
        </w:rPr>
        <w:t xml:space="preserve">- учет детей, подлежащих </w:t>
      </w:r>
      <w:proofErr w:type="gramStart"/>
      <w:r>
        <w:rPr>
          <w:color w:val="555555"/>
          <w:sz w:val="28"/>
          <w:szCs w:val="28"/>
        </w:rPr>
        <w:t>обучению по</w:t>
      </w:r>
      <w:proofErr w:type="gramEnd"/>
      <w:r>
        <w:rPr>
          <w:color w:val="555555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pacing w:val="-1"/>
          <w:sz w:val="28"/>
          <w:szCs w:val="28"/>
        </w:rPr>
        <w:t>- прием   заявлений,   постановка   на  учет   и   зачисление   детей   в </w:t>
      </w:r>
      <w:r>
        <w:rPr>
          <w:color w:val="555555"/>
          <w:spacing w:val="2"/>
          <w:sz w:val="28"/>
          <w:szCs w:val="28"/>
        </w:rPr>
        <w:t>образовательные организации, реализующие основную образовательную </w:t>
      </w:r>
      <w:r>
        <w:rPr>
          <w:color w:val="555555"/>
          <w:sz w:val="28"/>
          <w:szCs w:val="28"/>
        </w:rPr>
        <w:t>программу дошкольного образования (детские сады);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pacing w:val="3"/>
          <w:sz w:val="28"/>
          <w:szCs w:val="28"/>
        </w:rPr>
        <w:t>- предоставление информации об образовательных программах и </w:t>
      </w:r>
      <w:r>
        <w:rPr>
          <w:color w:val="555555"/>
          <w:spacing w:val="1"/>
          <w:sz w:val="28"/>
          <w:szCs w:val="28"/>
        </w:rPr>
        <w:t>учебных   планах,   рабочих   программах   учебных   курсов,   предметов, </w:t>
      </w:r>
      <w:r>
        <w:rPr>
          <w:color w:val="555555"/>
          <w:sz w:val="28"/>
          <w:szCs w:val="28"/>
        </w:rPr>
        <w:t>дисциплин (модулей), годовых календарных учебных графиках;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pacing w:val="3"/>
          <w:sz w:val="28"/>
          <w:szCs w:val="28"/>
        </w:rPr>
        <w:t>- предоставление информации об организации общедоступного и </w:t>
      </w:r>
      <w:r>
        <w:rPr>
          <w:color w:val="555555"/>
          <w:spacing w:val="-1"/>
          <w:sz w:val="28"/>
          <w:szCs w:val="28"/>
        </w:rPr>
        <w:t>бесплатного дошкольного, начального общего, основного общего, среднего общего     образования,     а     также     дополнительного     образования     в общеобразовательных    организациях,    расположенных    на    территории </w:t>
      </w:r>
      <w:r>
        <w:rPr>
          <w:color w:val="555555"/>
          <w:sz w:val="28"/>
          <w:szCs w:val="28"/>
        </w:rPr>
        <w:t>муниципального образования;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40"/>
        <w:jc w:val="both"/>
        <w:rPr>
          <w:color w:val="555555"/>
        </w:rPr>
      </w:pPr>
      <w:r>
        <w:rPr>
          <w:color w:val="555555"/>
          <w:sz w:val="28"/>
          <w:szCs w:val="28"/>
        </w:rPr>
        <w:t>- осуществление иных установленных Федеральным законом от 29.12.2012 N 273-ФЗ «Об образовании в Российской Федерации» полномочий в сфере образования;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организация отдыха детей, включая мероприятия по обеспечению безопасности их жизни и здоровья;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proofErr w:type="gramStart"/>
      <w:r>
        <w:rPr>
          <w:color w:val="555555"/>
          <w:sz w:val="28"/>
          <w:szCs w:val="28"/>
        </w:rPr>
        <w:t>- создание условий для оказания медицинской помощи населению на территории муниципального района (за исключением территорий поселений, включенных в утвержденный Правительством Российской Федерации </w:t>
      </w:r>
      <w:r>
        <w:rPr>
          <w:sz w:val="28"/>
          <w:szCs w:val="28"/>
        </w:rPr>
        <w:t>перечень</w:t>
      </w:r>
      <w:r>
        <w:rPr>
          <w:color w:val="555555"/>
          <w:sz w:val="28"/>
          <w:szCs w:val="28"/>
        </w:rPr>
        <w:t> территорий, население которых обеспечивается медицинской помощью в медицинских организациях, подведомственных федеральному </w:t>
      </w:r>
      <w:r>
        <w:rPr>
          <w:sz w:val="28"/>
          <w:szCs w:val="28"/>
        </w:rPr>
        <w:t>органу</w:t>
      </w:r>
      <w:r>
        <w:rPr>
          <w:color w:val="555555"/>
          <w:sz w:val="28"/>
          <w:szCs w:val="28"/>
        </w:rPr>
        <w:t> исполнительной власти, осуществляющему функции по медико-санитарному обеспечению населения отдельных территорий) в соответствии с территориальной программой государственных гарантий бесплатного оказания гражданам медицинской помощи;</w:t>
      </w:r>
      <w:proofErr w:type="gramEnd"/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 xml:space="preserve">- организация библиотечного обслуживания населения </w:t>
      </w:r>
      <w:proofErr w:type="spellStart"/>
      <w:r>
        <w:rPr>
          <w:color w:val="555555"/>
          <w:sz w:val="28"/>
          <w:szCs w:val="28"/>
        </w:rPr>
        <w:t>межпоселенческими</w:t>
      </w:r>
      <w:proofErr w:type="spellEnd"/>
      <w:r>
        <w:rPr>
          <w:color w:val="555555"/>
          <w:sz w:val="28"/>
          <w:szCs w:val="28"/>
        </w:rPr>
        <w:t xml:space="preserve"> библиотеками, комплектование и обеспечение сохранности их библиотечных фондов, а также организация библиотечного обслуживания населения, комплектование и обеспечение сохранности библиотечных фондов библиотек сельских поселений, входящих в состав муниципального района;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45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lastRenderedPageBreak/>
        <w:t>- создание условий для обеспечения поселений, входящих в состав муниципального района, услугами по организации досуга и услугами организаций культуры;</w:t>
      </w:r>
    </w:p>
    <w:p w:rsidR="00496020" w:rsidRDefault="00496020" w:rsidP="00496020">
      <w:pPr>
        <w:shd w:val="clear" w:color="auto" w:fill="FFFFFF"/>
        <w:spacing w:after="150" w:line="300" w:lineRule="atLeast"/>
        <w:ind w:firstLine="457"/>
        <w:jc w:val="both"/>
        <w:rPr>
          <w:color w:val="555555"/>
        </w:rPr>
      </w:pPr>
      <w:r>
        <w:rPr>
          <w:color w:val="555555"/>
          <w:sz w:val="28"/>
          <w:szCs w:val="28"/>
        </w:rPr>
        <w:t>- создание условий для развития местного традиционного народного художественного творчества в поселениях, входящих в состав муниципального района, участие в сохранении, возрождении и развитии народных художественных промыслов в сельских поселениях, входящих в состав муниципального района;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457"/>
        <w:jc w:val="both"/>
        <w:rPr>
          <w:color w:val="555555"/>
        </w:rPr>
      </w:pPr>
      <w:r>
        <w:rPr>
          <w:color w:val="555555"/>
          <w:sz w:val="28"/>
          <w:szCs w:val="28"/>
        </w:rPr>
        <w:t>- обеспечение условий для развития на территории муниципального района физической культуры и массового спорта, организация проведения официальных физкультурно-оздоровительных и спортивных мероприятий муниципального района;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proofErr w:type="gramStart"/>
      <w:r>
        <w:rPr>
          <w:color w:val="555555"/>
          <w:sz w:val="28"/>
          <w:szCs w:val="28"/>
        </w:rPr>
        <w:t>- сохранение, использование и популяризация объектов культурного наследия (памятников истории и культуры), находящихся в собственности сельских поселений, входящих в состав муниципального района, охрана объектов культурного наследия (памятников истории и культуры) местного (муниципального) значения, расположенных на территориях сельских поселений, входящих в состав муниципального района, а также сохранение, использование и популяризация объектов культурного наследия (памятников истории и культуры), находящихся в собственности муниципального района</w:t>
      </w:r>
      <w:proofErr w:type="gramEnd"/>
      <w:r>
        <w:rPr>
          <w:color w:val="555555"/>
          <w:sz w:val="28"/>
          <w:szCs w:val="28"/>
        </w:rPr>
        <w:t>, охрана объектов культурного наследия (памятников истории и культуры) местного (муниципального) значения, расположенных на территории муниципального района;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формирование и содержание муниципального архива, включая хранение архивных фондов поселений, входящих в состав муниципального района;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709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предоставление архивной информации по документам Архивного </w:t>
      </w:r>
      <w:r>
        <w:rPr>
          <w:color w:val="555555"/>
          <w:spacing w:val="1"/>
          <w:sz w:val="28"/>
          <w:szCs w:val="28"/>
        </w:rPr>
        <w:t>фонда  Курской     области   и  другим   архивным  документам     (выдача </w:t>
      </w:r>
      <w:r>
        <w:rPr>
          <w:color w:val="555555"/>
          <w:sz w:val="28"/>
          <w:szCs w:val="28"/>
        </w:rPr>
        <w:t>архивных справок, архивных выписок и архивных копий);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осуществление функции органов опеки и попечительства;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осуществление мероприятий в сфере профилактики правонарушений, предусмотренных Федеральным </w:t>
      </w:r>
      <w:hyperlink r:id="rId17" w:history="1">
        <w:r>
          <w:rPr>
            <w:rStyle w:val="a5"/>
            <w:sz w:val="28"/>
            <w:szCs w:val="28"/>
          </w:rPr>
          <w:t>законом</w:t>
        </w:r>
      </w:hyperlink>
      <w:r>
        <w:rPr>
          <w:color w:val="555555"/>
          <w:sz w:val="28"/>
          <w:szCs w:val="28"/>
        </w:rPr>
        <w:t> «Об основах системы профилактики правонарушений в Российской Федерации».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4.2.7. В области обеспечения законности, правопорядка, охраны прав и свобод граждан: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организация и осуществление мероприятий по мобилизационной подготовке муниципальных учреждений, находящихся на территории муниципального района;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lastRenderedPageBreak/>
        <w:t>- 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района и в границах сельских поселений, входящих в состав муниципального района;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муниципального района,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определение по согласованию с отделом Управления Федеральной службы судебных приставов Курской области по Октябрьскому району видов обязательных работ и перечень организаций, в которых лица, которым назначено административное наказание в виде обязательных работ, отбывают наказание;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определение по согласованию с уголовно-исполнительными инспекциями видов обязательных работ и объектов на территории муниципального района, на которых они отбываются осужденными к  обязательным работам.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4.2.8. В области пожарной безопасности защиты населения от чрезвычайных ситуаций природного и техногенного характера: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участие в предупреждении и ликвидации последствий чрезвычайных ситуаций на территории муниципального района;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организация и осуществление мероприятий по территориальной обороне и гражданской обороне, защите населения и территории муниципального района от чрезвычайных ситуаций природного и техногенного характера;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45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создание, содержание и организация деятельности аварийно-спасательных служб и (или) аварийно-спасательных формирований на территориях сельских  поселений, входящих в состав муниципального района.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4.2.9. В области организационного  и информационно-технического обеспечения: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организация приема населения, а также рассмотрение обращений, предложений граждан и принятие по ним необходимых мер в пределах своей компетенции;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 xml:space="preserve">- организационное и материально-техническое обеспечение подготовки и проведения муниципальных выборов, местного референдума, голосования </w:t>
      </w:r>
      <w:r>
        <w:rPr>
          <w:color w:val="555555"/>
          <w:sz w:val="28"/>
          <w:szCs w:val="28"/>
        </w:rPr>
        <w:lastRenderedPageBreak/>
        <w:t>по вопросам изменения границ муниципального образования, преобразования муниципального образования;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proofErr w:type="gramStart"/>
      <w:r>
        <w:rPr>
          <w:color w:val="555555"/>
          <w:sz w:val="28"/>
          <w:szCs w:val="28"/>
        </w:rPr>
        <w:t>- оказание содействия избирательным комиссиям на территории муниципального района в случаях и порядке, установленными законодательством Российской Федерации о выборах и референдумах;</w:t>
      </w:r>
      <w:proofErr w:type="gramEnd"/>
    </w:p>
    <w:p w:rsidR="00496020" w:rsidRDefault="00496020" w:rsidP="00496020">
      <w:pPr>
        <w:pStyle w:val="ae"/>
        <w:shd w:val="clear" w:color="auto" w:fill="FFFFFF"/>
        <w:spacing w:before="0" w:beforeAutospacing="0" w:after="150" w:afterAutospacing="0" w:line="300" w:lineRule="atLeast"/>
        <w:ind w:firstLine="570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осуществление мер по противодействию коррупции в границах муниципального района и в границах сельских поселений, входящих в состав муниципального района;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- информационное и организационное обеспечение проведения совещаний и иных мероприятий;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>- обеспечение в пределах своей компетенции эксплуатации государственных информационных систем;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pacing w:val="-5"/>
          <w:sz w:val="28"/>
          <w:szCs w:val="28"/>
        </w:rPr>
        <w:t>- заключение договоров и соглашений по вопросам, отнесенным к ведению </w:t>
      </w:r>
      <w:r>
        <w:rPr>
          <w:color w:val="555555"/>
          <w:spacing w:val="-9"/>
          <w:sz w:val="28"/>
          <w:szCs w:val="28"/>
        </w:rPr>
        <w:t>муниципального района;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color w:val="555555"/>
        </w:rPr>
      </w:pPr>
      <w:r>
        <w:rPr>
          <w:color w:val="555555"/>
          <w:sz w:val="28"/>
          <w:szCs w:val="28"/>
        </w:rPr>
        <w:t xml:space="preserve">-  проведение </w:t>
      </w:r>
      <w:proofErr w:type="spellStart"/>
      <w:r>
        <w:rPr>
          <w:color w:val="555555"/>
          <w:sz w:val="28"/>
          <w:szCs w:val="28"/>
        </w:rPr>
        <w:t>антикоррупционной</w:t>
      </w:r>
      <w:proofErr w:type="spellEnd"/>
      <w:r>
        <w:rPr>
          <w:color w:val="555555"/>
          <w:sz w:val="28"/>
          <w:szCs w:val="28"/>
        </w:rPr>
        <w:t xml:space="preserve"> экспертизы  проектов нормативных правовых актов;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осуществление делопроизводства, в том числе в системе электронного документооборота, осуществление контроля исполнения;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информирование населения муниципального района о  своей деятельности;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обеспечение связи с общественностью и средствами массовой информации;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организация профессиональной подготовки, переподготовки и повышения квалификации муниципальных служащих и работников муниципальных учреждений;</w:t>
      </w:r>
    </w:p>
    <w:p w:rsidR="00496020" w:rsidRDefault="00496020" w:rsidP="00496020">
      <w:pPr>
        <w:pStyle w:val="ae"/>
        <w:shd w:val="clear" w:color="auto" w:fill="FFFFFF"/>
        <w:spacing w:before="0" w:beforeAutospacing="0" w:after="150" w:afterAutospacing="0" w:line="300" w:lineRule="atLeast"/>
        <w:ind w:firstLine="570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 xml:space="preserve">- осуществление </w:t>
      </w:r>
      <w:proofErr w:type="gramStart"/>
      <w:r>
        <w:rPr>
          <w:color w:val="555555"/>
          <w:sz w:val="28"/>
          <w:szCs w:val="28"/>
        </w:rPr>
        <w:t>контроля за</w:t>
      </w:r>
      <w:proofErr w:type="gramEnd"/>
      <w:r>
        <w:rPr>
          <w:color w:val="555555"/>
          <w:sz w:val="28"/>
          <w:szCs w:val="28"/>
        </w:rPr>
        <w:t xml:space="preserve"> соблюдением муниципальными служащими в процессе служебной деятельности  положений Кодекса этики и служебного поведения муниципального служащего Администрации района;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 xml:space="preserve">- осуществление </w:t>
      </w:r>
      <w:proofErr w:type="gramStart"/>
      <w:r>
        <w:rPr>
          <w:color w:val="555555"/>
          <w:sz w:val="28"/>
          <w:szCs w:val="28"/>
        </w:rPr>
        <w:t>контроля за</w:t>
      </w:r>
      <w:proofErr w:type="gramEnd"/>
      <w:r>
        <w:rPr>
          <w:color w:val="555555"/>
          <w:sz w:val="28"/>
          <w:szCs w:val="28"/>
        </w:rPr>
        <w:t xml:space="preserve"> соблюдением муниципальными служащими требований к служебному поведению с целью исключения проявления </w:t>
      </w:r>
      <w:proofErr w:type="spellStart"/>
      <w:r>
        <w:rPr>
          <w:color w:val="555555"/>
          <w:sz w:val="28"/>
          <w:szCs w:val="28"/>
        </w:rPr>
        <w:t>коррупциогенных</w:t>
      </w:r>
      <w:proofErr w:type="spellEnd"/>
      <w:r>
        <w:rPr>
          <w:color w:val="555555"/>
          <w:sz w:val="28"/>
          <w:szCs w:val="28"/>
        </w:rPr>
        <w:t xml:space="preserve"> факторов и урегулирования конфликта интересов.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4.2.10. В области реализации планов (муниципальных программ) развития: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 xml:space="preserve">- организация выполнения планов и программ комплексного </w:t>
      </w:r>
      <w:proofErr w:type="spellStart"/>
      <w:r>
        <w:rPr>
          <w:color w:val="555555"/>
          <w:sz w:val="28"/>
          <w:szCs w:val="28"/>
        </w:rPr>
        <w:t>социальноэкономического</w:t>
      </w:r>
      <w:proofErr w:type="spellEnd"/>
      <w:r>
        <w:rPr>
          <w:color w:val="555555"/>
          <w:sz w:val="28"/>
          <w:szCs w:val="28"/>
        </w:rPr>
        <w:t xml:space="preserve"> развития муниципального района, а также организация сбора статистических показателей, характеризующих состояние </w:t>
      </w:r>
      <w:r>
        <w:rPr>
          <w:color w:val="555555"/>
          <w:sz w:val="28"/>
          <w:szCs w:val="28"/>
        </w:rPr>
        <w:lastRenderedPageBreak/>
        <w:t>экономики и социальной сферы муниципального района, и предоставление указанных данных органам государственной власти в порядке, установленном Правительством Российской Федерации;</w:t>
      </w:r>
    </w:p>
    <w:p w:rsidR="00496020" w:rsidRDefault="00496020" w:rsidP="00496020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40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- утверждение и реализация планов (муниципальных программ) развития муниципального района.</w:t>
      </w:r>
    </w:p>
    <w:p w:rsidR="00496020" w:rsidRDefault="00496020" w:rsidP="00496020">
      <w:pPr>
        <w:shd w:val="clear" w:color="auto" w:fill="FFFFFF"/>
        <w:spacing w:after="150" w:line="300" w:lineRule="atLeast"/>
        <w:ind w:firstLine="570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4.3. Администрация района  осуществляет иные полномочия, </w:t>
      </w:r>
      <w:r>
        <w:rPr>
          <w:color w:val="555555"/>
          <w:sz w:val="28"/>
          <w:szCs w:val="28"/>
          <w:shd w:val="clear" w:color="auto" w:fill="FFFFFF"/>
        </w:rPr>
        <w:t>отнесенные федеральным законодательством, законодательством Курской области и Уставом муниципального района к ведению органов местного самоуправления</w:t>
      </w:r>
      <w:r>
        <w:rPr>
          <w:color w:val="555555"/>
          <w:sz w:val="28"/>
          <w:szCs w:val="28"/>
        </w:rPr>
        <w:t>.</w:t>
      </w:r>
      <w:r>
        <w:rPr>
          <w:color w:val="555555"/>
          <w:sz w:val="28"/>
          <w:szCs w:val="28"/>
          <w:shd w:val="clear" w:color="auto" w:fill="FFFFFF"/>
        </w:rPr>
        <w:t>  </w:t>
      </w:r>
    </w:p>
    <w:p w:rsidR="00496020" w:rsidRDefault="00496020" w:rsidP="00496020">
      <w:pPr>
        <w:pStyle w:val="ae"/>
        <w:shd w:val="clear" w:color="auto" w:fill="FFFFFF"/>
        <w:spacing w:before="0" w:beforeAutospacing="0" w:after="150" w:afterAutospacing="0" w:line="300" w:lineRule="atLeast"/>
        <w:ind w:firstLine="570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z w:val="28"/>
          <w:szCs w:val="28"/>
        </w:rPr>
        <w:t>4.4.  Администрация района в целях обеспечения реализации полномочий осуществляет оказание муниципальных услуг, исполнение муниципальных функций.</w:t>
      </w:r>
    </w:p>
    <w:p w:rsidR="00496020" w:rsidRDefault="00496020" w:rsidP="00496020">
      <w:pPr>
        <w:shd w:val="clear" w:color="auto" w:fill="FFFFFF"/>
        <w:spacing w:after="150" w:line="300" w:lineRule="atLeast"/>
        <w:ind w:firstLine="567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>
        <w:rPr>
          <w:color w:val="555555"/>
          <w:sz w:val="28"/>
          <w:szCs w:val="28"/>
        </w:rPr>
        <w:t>4.5. Администрация района вправе заключать соглашения с органами местного самоуправления отдельных поселений, входящих в состав муниципального района,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муниципального района в бюджеты соответствующих поселений в соответствии с Бюджетным кодексом Российской Федерации.</w:t>
      </w:r>
    </w:p>
    <w:p w:rsidR="00E0093B" w:rsidRPr="00496020" w:rsidRDefault="00E0093B" w:rsidP="00496020"/>
    <w:sectPr w:rsidR="00E0093B" w:rsidRPr="00496020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01E5F"/>
    <w:rsid w:val="00003CF9"/>
    <w:rsid w:val="00024E82"/>
    <w:rsid w:val="00036954"/>
    <w:rsid w:val="000755BA"/>
    <w:rsid w:val="00101651"/>
    <w:rsid w:val="00185BA2"/>
    <w:rsid w:val="001A3520"/>
    <w:rsid w:val="001A4D5A"/>
    <w:rsid w:val="001D1D61"/>
    <w:rsid w:val="00226719"/>
    <w:rsid w:val="002477D3"/>
    <w:rsid w:val="00277B3D"/>
    <w:rsid w:val="002B4EB8"/>
    <w:rsid w:val="002B7E0F"/>
    <w:rsid w:val="0031551F"/>
    <w:rsid w:val="00356848"/>
    <w:rsid w:val="0036111B"/>
    <w:rsid w:val="003A6552"/>
    <w:rsid w:val="003B7CF4"/>
    <w:rsid w:val="00405AE7"/>
    <w:rsid w:val="004158F4"/>
    <w:rsid w:val="004323D3"/>
    <w:rsid w:val="00457DB8"/>
    <w:rsid w:val="00484CDF"/>
    <w:rsid w:val="00496020"/>
    <w:rsid w:val="004976CF"/>
    <w:rsid w:val="004A0A4A"/>
    <w:rsid w:val="004A3FF4"/>
    <w:rsid w:val="004C5BD1"/>
    <w:rsid w:val="004C7DC7"/>
    <w:rsid w:val="004E574D"/>
    <w:rsid w:val="00515804"/>
    <w:rsid w:val="00560C54"/>
    <w:rsid w:val="00566013"/>
    <w:rsid w:val="0057261D"/>
    <w:rsid w:val="005C5C72"/>
    <w:rsid w:val="005D2DBC"/>
    <w:rsid w:val="005F673D"/>
    <w:rsid w:val="00673BB9"/>
    <w:rsid w:val="006F1F96"/>
    <w:rsid w:val="007516FD"/>
    <w:rsid w:val="0077209F"/>
    <w:rsid w:val="007D3475"/>
    <w:rsid w:val="007F1AA3"/>
    <w:rsid w:val="00803BA8"/>
    <w:rsid w:val="00826848"/>
    <w:rsid w:val="0086086D"/>
    <w:rsid w:val="0086653C"/>
    <w:rsid w:val="008760CE"/>
    <w:rsid w:val="008A66B3"/>
    <w:rsid w:val="00904077"/>
    <w:rsid w:val="009A513B"/>
    <w:rsid w:val="009F7B9F"/>
    <w:rsid w:val="00A501B4"/>
    <w:rsid w:val="00A854C2"/>
    <w:rsid w:val="00B07F61"/>
    <w:rsid w:val="00B3418F"/>
    <w:rsid w:val="00B51092"/>
    <w:rsid w:val="00BF74F2"/>
    <w:rsid w:val="00C40FC8"/>
    <w:rsid w:val="00C75AF6"/>
    <w:rsid w:val="00C942F7"/>
    <w:rsid w:val="00CA4045"/>
    <w:rsid w:val="00CC5942"/>
    <w:rsid w:val="00D61AB6"/>
    <w:rsid w:val="00DE647B"/>
    <w:rsid w:val="00E0093B"/>
    <w:rsid w:val="00E07795"/>
    <w:rsid w:val="00E41E1A"/>
    <w:rsid w:val="00E67492"/>
    <w:rsid w:val="00E73FC5"/>
    <w:rsid w:val="00EE4772"/>
    <w:rsid w:val="00F04E91"/>
    <w:rsid w:val="00F42A58"/>
    <w:rsid w:val="00F43BEF"/>
    <w:rsid w:val="00F61B3C"/>
    <w:rsid w:val="00F84160"/>
    <w:rsid w:val="00FF04C7"/>
    <w:rsid w:val="00FF3759"/>
    <w:rsid w:val="00FF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86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otnote reference"/>
    <w:basedOn w:val="a0"/>
    <w:uiPriority w:val="99"/>
    <w:semiHidden/>
    <w:unhideWhenUsed/>
    <w:rsid w:val="00FF3759"/>
  </w:style>
  <w:style w:type="paragraph" w:styleId="ac">
    <w:name w:val="footnote text"/>
    <w:basedOn w:val="a"/>
    <w:link w:val="ad"/>
    <w:uiPriority w:val="99"/>
    <w:semiHidden/>
    <w:unhideWhenUsed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FF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49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496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496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45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30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39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9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45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7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2A83ADF559C86991799E5804C8CA9C1EEB13906B40B543E3940B23309C323AC0B683A382D279DEF5A2DCF76A4F3354F0B0A03E24B41AB8H2DDL" TargetMode="External"/><Relationship Id="rId13" Type="http://schemas.openxmlformats.org/officeDocument/2006/relationships/hyperlink" Target="consultantplus://offline/ref=A02A83ADF559C86991799E5804C8CA9C1EEB1E93684FB543E3940B23309C323AC0B683A384D77ED4A5F8CCF323183E48F0A6BE343AB4H1DB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5B6A9079CE69334BFA4324BDF41735EE41448BE8707D4CB8A44EA47BD1E77BAE93C7548BFBFACFB1C9C1373155E8DD3BAEF293uF23M" TargetMode="External"/><Relationship Id="rId12" Type="http://schemas.openxmlformats.org/officeDocument/2006/relationships/hyperlink" Target="consultantplus://offline/ref=A02A83ADF559C86991799E5804C8CA9C1EEB1E93684FB543E3940B23309C323AC0B683A382D27DD9F5A2DCF76A4F3354F0B0A03E24B41AB8H2DDL" TargetMode="External"/><Relationship Id="rId17" Type="http://schemas.openxmlformats.org/officeDocument/2006/relationships/hyperlink" Target="consultantplus://offline/ref=09D6987C7B0F14C35B16B16663D4F080F9546A0425B5C3E52BE71FA9C68EBD89DCFC8CF5672212FB0E3BA0C334I455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EAEBB32E50D5506112D76C507B51540E23325C73A3557ECEB422D93D444955C3F78DF45FB9AB95D285D359ECD886DD0AB43D6B877AD2C8CN9w2N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A65254638BC7070C397A712288BFB68B90E79CDA3C713BFD3C8DD516952EE25040017EF462D00F013A70DCDA057E7A4B9ECB605E4A21r4Y9J" TargetMode="External"/><Relationship Id="rId11" Type="http://schemas.openxmlformats.org/officeDocument/2006/relationships/hyperlink" Target="consultantplus://offline/ref=A02A83ADF559C86991799E5804C8CA9C1EEB1F95694CB543E3940B23309C323AC0B683A383D27ADBFAFDD9E27B173C56EEAEA82838B618HBDBL" TargetMode="External"/><Relationship Id="rId5" Type="http://schemas.openxmlformats.org/officeDocument/2006/relationships/hyperlink" Target="consultantplus://offline/ref=F50247E029ED4FD6223C9C85870F9D5B283E17C12F010C3EEFE33EC296B0A0D687F0F0FABC9C68130EC5D82BCB2EuBL" TargetMode="External"/><Relationship Id="rId15" Type="http://schemas.openxmlformats.org/officeDocument/2006/relationships/hyperlink" Target="consultantplus://offline/ref=A02A83ADF559C86991799E5804C8CA9C1EEB1F95694CB543E3940B23309C323AC0B683A383D27ADBFAFDD9E27B173C56EEAEA82838B618HBDBL" TargetMode="External"/><Relationship Id="rId10" Type="http://schemas.openxmlformats.org/officeDocument/2006/relationships/hyperlink" Target="consultantplus://offline/ref=A02A83ADF559C86991799E5804C8CA9C1EEB1E93684FB543E3940B23309C323AD2B6DBAF80D267DFF9B78AA62CH1DB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2A83ADF559C86991799E5804C8CA9C1EEB1E93684FB543E3940B23309C323AC0B683A182D4728BA0EDDDAB2C1A2056F8B0A23638HBD7L" TargetMode="External"/><Relationship Id="rId14" Type="http://schemas.openxmlformats.org/officeDocument/2006/relationships/hyperlink" Target="consultantplus://offline/ref=A02A83ADF559C86991799E5804C8CA9C1EEB1E93684FB543E3940B23309C323AC0B683A085DA78D4A5F8CCF323183E48F0A6BE343AB4H1D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3854</Words>
  <Characters>21969</Characters>
  <Application>Microsoft Office Word</Application>
  <DocSecurity>0</DocSecurity>
  <Lines>183</Lines>
  <Paragraphs>51</Paragraphs>
  <ScaleCrop>false</ScaleCrop>
  <Company>SPecialiST RePack</Company>
  <LinksUpToDate>false</LinksUpToDate>
  <CharactersWithSpaces>25772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81</cp:revision>
  <dcterms:created xsi:type="dcterms:W3CDTF">2022-11-11T09:13:00Z</dcterms:created>
  <dcterms:modified xsi:type="dcterms:W3CDTF">2022-11-11T12:36:00Z</dcterms:modified>
</cp:coreProperties>
</file>