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AA2" w:rsidRDefault="000F0AA2" w:rsidP="000F0AA2">
      <w:pPr>
        <w:rPr>
          <w:rFonts w:ascii="Times New Roman" w:eastAsia="Times New Roman" w:hAnsi="Times New Roman" w:cs="Times New Roman"/>
          <w:sz w:val="24"/>
          <w:szCs w:val="24"/>
        </w:rPr>
      </w:pPr>
      <w:r w:rsidRPr="000F0AA2">
        <w:rPr>
          <w:rFonts w:ascii="Times New Roman" w:eastAsia="Times New Roman" w:hAnsi="Times New Roman" w:cs="Times New Roman"/>
          <w:sz w:val="24"/>
          <w:szCs w:val="24"/>
        </w:rPr>
        <w:t> Курская область по итогам года вошла в тройку лидеров по объемам произведенного скота и птицы на убой.</w:t>
      </w:r>
      <w:r w:rsidRPr="000F0AA2">
        <w:rPr>
          <w:rFonts w:ascii="Times New Roman" w:eastAsia="Times New Roman" w:hAnsi="Times New Roman" w:cs="Times New Roman"/>
          <w:sz w:val="24"/>
          <w:szCs w:val="24"/>
        </w:rPr>
        <w:br/>
      </w:r>
      <w:r w:rsidRPr="000F0AA2">
        <w:rPr>
          <w:rFonts w:ascii="Times New Roman" w:eastAsia="Times New Roman" w:hAnsi="Times New Roman" w:cs="Times New Roman"/>
          <w:sz w:val="24"/>
          <w:szCs w:val="24"/>
        </w:rPr>
        <w:br/>
        <w:t>Благодаря росту отрасли и поддержке государства, Курская область продолжает укреплять позиции в рейтинге ведущих регионов по производству мяса. Благодаря развитию современных животноводческих комплексов, внедрению новых технологий и высокому качеству продукции регион достигает высоких результатов.</w:t>
      </w:r>
      <w:r w:rsidRPr="000F0AA2">
        <w:rPr>
          <w:rFonts w:ascii="Times New Roman" w:eastAsia="Times New Roman" w:hAnsi="Times New Roman" w:cs="Times New Roman"/>
          <w:sz w:val="24"/>
          <w:szCs w:val="24"/>
        </w:rPr>
        <w:br/>
      </w:r>
      <w:r w:rsidRPr="000F0AA2">
        <w:rPr>
          <w:rFonts w:ascii="Times New Roman" w:eastAsia="Times New Roman" w:hAnsi="Times New Roman" w:cs="Times New Roman"/>
          <w:sz w:val="24"/>
          <w:szCs w:val="24"/>
        </w:rPr>
        <w:br/>
      </w:r>
      <w:r w:rsidRPr="000F0AA2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24pt;height:24pt"/>
        </w:pict>
      </w:r>
      <w:r w:rsidRPr="000F0AA2">
        <w:rPr>
          <w:rFonts w:ascii="Times New Roman" w:eastAsia="Times New Roman" w:hAnsi="Times New Roman" w:cs="Times New Roman"/>
          <w:sz w:val="24"/>
          <w:szCs w:val="24"/>
        </w:rPr>
        <w:t xml:space="preserve"> В рейтинге первое место заняла Белгородская область, которая произвела 1,76 </w:t>
      </w:r>
      <w:proofErr w:type="spellStart"/>
      <w:proofErr w:type="gramStart"/>
      <w:r w:rsidRPr="000F0AA2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0F0AA2">
        <w:rPr>
          <w:rFonts w:ascii="Times New Roman" w:eastAsia="Times New Roman" w:hAnsi="Times New Roman" w:cs="Times New Roman"/>
          <w:sz w:val="24"/>
          <w:szCs w:val="24"/>
        </w:rPr>
        <w:t xml:space="preserve"> тонн, что на 1,4% превышает результаты предыдущего года.</w:t>
      </w:r>
      <w:r w:rsidRPr="000F0AA2">
        <w:rPr>
          <w:rFonts w:ascii="Times New Roman" w:eastAsia="Times New Roman" w:hAnsi="Times New Roman" w:cs="Times New Roman"/>
          <w:sz w:val="24"/>
          <w:szCs w:val="24"/>
        </w:rPr>
        <w:br/>
      </w:r>
      <w:r w:rsidRPr="000F0AA2">
        <w:rPr>
          <w:rFonts w:ascii="Times New Roman" w:eastAsia="Times New Roman" w:hAnsi="Times New Roman" w:cs="Times New Roman"/>
          <w:sz w:val="24"/>
          <w:szCs w:val="24"/>
        </w:rPr>
        <w:br/>
      </w:r>
      <w:r w:rsidRPr="000F0AA2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🥈" style="width:24pt;height:24pt"/>
        </w:pict>
      </w:r>
      <w:r w:rsidRPr="000F0AA2">
        <w:rPr>
          <w:rFonts w:ascii="Times New Roman" w:eastAsia="Times New Roman" w:hAnsi="Times New Roman" w:cs="Times New Roman"/>
          <w:sz w:val="24"/>
          <w:szCs w:val="24"/>
        </w:rPr>
        <w:t> На втором месте - Курская область, где за год произведено 691 тыс. тонн мясной продукции, что на 3,7% больше результата 2022 года.</w:t>
      </w:r>
      <w:r w:rsidRPr="000F0AA2">
        <w:rPr>
          <w:rFonts w:ascii="Times New Roman" w:eastAsia="Times New Roman" w:hAnsi="Times New Roman" w:cs="Times New Roman"/>
          <w:sz w:val="24"/>
          <w:szCs w:val="24"/>
        </w:rPr>
        <w:br/>
      </w:r>
      <w:r w:rsidRPr="000F0AA2">
        <w:rPr>
          <w:rFonts w:ascii="Times New Roman" w:eastAsia="Times New Roman" w:hAnsi="Times New Roman" w:cs="Times New Roman"/>
          <w:sz w:val="24"/>
          <w:szCs w:val="24"/>
        </w:rPr>
        <w:br/>
      </w:r>
      <w:r w:rsidRPr="000F0AA2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🥉" style="width:24pt;height:24pt"/>
        </w:pict>
      </w:r>
      <w:r w:rsidRPr="000F0AA2">
        <w:rPr>
          <w:rFonts w:ascii="Times New Roman" w:eastAsia="Times New Roman" w:hAnsi="Times New Roman" w:cs="Times New Roman"/>
          <w:sz w:val="24"/>
          <w:szCs w:val="24"/>
        </w:rPr>
        <w:t> Воронежская область заняла третье место с объемом производства скота и птицы 671,6 тыс. тонн.</w:t>
      </w:r>
    </w:p>
    <w:p w:rsidR="000F0AA2" w:rsidRDefault="000F0AA2" w:rsidP="000F0AA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A2" w:rsidRPr="000F0AA2" w:rsidRDefault="000F0AA2" w:rsidP="000F0AA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956416"/>
            <wp:effectExtent l="19050" t="0" r="3175" b="0"/>
            <wp:docPr id="11" name="Рисунок 11" descr="C:\Users\Экономика\Desktop\yilJDwbKN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кономика\Desktop\yilJDwbKNP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AA2" w:rsidRPr="000F0AA2" w:rsidRDefault="000F0AA2" w:rsidP="000F0AA2">
      <w:pPr>
        <w:rPr>
          <w:rFonts w:ascii="Times New Roman" w:eastAsia="Times New Roman" w:hAnsi="Times New Roman" w:cs="Times New Roman"/>
          <w:sz w:val="24"/>
          <w:szCs w:val="24"/>
        </w:rPr>
      </w:pPr>
      <w:r w:rsidRPr="000F0AA2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" style="width:24pt;height:24pt"/>
        </w:pict>
      </w:r>
      <w:r w:rsidRPr="000F0AA2">
        <w:rPr>
          <w:rFonts w:ascii="Times New Roman" w:eastAsia="Times New Roman" w:hAnsi="Times New Roman" w:cs="Times New Roman"/>
          <w:sz w:val="24"/>
          <w:szCs w:val="24"/>
        </w:rPr>
        <w:pict>
          <v:shape id="_x0000_i1029" type="#_x0000_t75" alt="" style="width:768pt;height:511.5pt"/>
        </w:pict>
      </w:r>
    </w:p>
    <w:sectPr w:rsidR="000F0AA2" w:rsidRPr="000F0AA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0AA2"/>
    <w:rsid w:val="000F0AA2"/>
    <w:rsid w:val="003D7052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0F0AA2"/>
  </w:style>
  <w:style w:type="character" w:customStyle="1" w:styleId="blindlabel">
    <w:name w:val="blind_label"/>
    <w:basedOn w:val="a0"/>
    <w:rsid w:val="000F0AA2"/>
  </w:style>
  <w:style w:type="paragraph" w:styleId="a3">
    <w:name w:val="Balloon Text"/>
    <w:basedOn w:val="a"/>
    <w:link w:val="a4"/>
    <w:uiPriority w:val="99"/>
    <w:semiHidden/>
    <w:unhideWhenUsed/>
    <w:rsid w:val="000F0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37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84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2024-02-16T14:29:00Z</dcterms:created>
  <dcterms:modified xsi:type="dcterms:W3CDTF">2024-02-16T14:29:00Z</dcterms:modified>
</cp:coreProperties>
</file>