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64" w:rsidRPr="00675764" w:rsidRDefault="00675764" w:rsidP="00675764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67576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Малый и средний бизнес Курской области способствует росту индекса промышленного производства</w:t>
      </w:r>
    </w:p>
    <w:p w:rsidR="00675764" w:rsidRDefault="00675764" w:rsidP="00675764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Экономика\Desktop\nhYXtFu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nhYXtFuHI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764" w:rsidRPr="00675764" w:rsidRDefault="00675764" w:rsidP="00675764">
      <w:pPr>
        <w:rPr>
          <w:rFonts w:ascii="Arial" w:eastAsia="Times New Roman" w:hAnsi="Arial" w:cs="Arial"/>
          <w:color w:val="474747"/>
          <w:sz w:val="19"/>
          <w:szCs w:val="19"/>
        </w:rPr>
      </w:pPr>
    </w:p>
    <w:p w:rsidR="00675764" w:rsidRPr="00675764" w:rsidRDefault="00675764" w:rsidP="00675764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По итогам 2023 года индекс промышленного производства составил 109,6% - на 6% больше, чем </w:t>
      </w:r>
      <w:proofErr w:type="spell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среднероссийский</w:t>
      </w:r>
      <w:proofErr w:type="spell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показатель. Наряду с крупными предприятиями рост показывают малые и средние производственные компании. В этом им помогают меры поддержки.</w:t>
      </w:r>
    </w:p>
    <w:p w:rsidR="00675764" w:rsidRPr="00675764" w:rsidRDefault="00675764" w:rsidP="00675764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В прошлом году более 43,5 </w:t>
      </w:r>
      <w:proofErr w:type="spellStart"/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млн</w:t>
      </w:r>
      <w:proofErr w:type="spellEnd"/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рублей было направлено на субсидии. Они частично компенсировали затраты на приобретение оборудования и модернизацию. В целом это позволило 27 предприятиям реализовать </w:t>
      </w:r>
      <w:proofErr w:type="spell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инвестпроекты</w:t>
      </w:r>
      <w:proofErr w:type="spell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общей стоимостью более 340 </w:t>
      </w:r>
      <w:proofErr w:type="spellStart"/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млн</w:t>
      </w:r>
      <w:proofErr w:type="spellEnd"/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рублей, обеспечить занятость 1,4 тысячи человек. Поддержку МСП оказывает и региональный Фонд развития промышленности. В 2023 году он предоставил льготное финансирование на сумму 106 </w:t>
      </w:r>
      <w:proofErr w:type="spellStart"/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млн</w:t>
      </w:r>
      <w:proofErr w:type="spellEnd"/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рублей.</w:t>
      </w:r>
    </w:p>
    <w:p w:rsidR="00675764" w:rsidRPr="00675764" w:rsidRDefault="00675764" w:rsidP="00675764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По итогам 2023 года свыше 100 организаций производственной сферы получили поддержку регионального центра инжиниринга на сумму более 25 </w:t>
      </w:r>
      <w:proofErr w:type="spellStart"/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млн</w:t>
      </w:r>
      <w:proofErr w:type="spellEnd"/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рублей. Это самые разные услуги – от сертификации продукции до проведения аудитов. Региональный центр инжиниринга действует на базе центра «Мой бизнес».</w:t>
      </w:r>
    </w:p>
    <w:p w:rsidR="00675764" w:rsidRPr="00675764" w:rsidRDefault="00675764" w:rsidP="00675764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«В этом году около 50 </w:t>
      </w:r>
      <w:proofErr w:type="spellStart"/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млн</w:t>
      </w:r>
      <w:proofErr w:type="spellEnd"/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рублей планируется направить на субсидии для малых и средних производственных компаний. Для впервые зарегистрированных предпринимателей этой сферы на «</w:t>
      </w:r>
      <w:proofErr w:type="spell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упрощенке</w:t>
      </w:r>
      <w:proofErr w:type="spellEnd"/>
      <w:r w:rsidRPr="00675764">
        <w:rPr>
          <w:rFonts w:ascii="Arial" w:eastAsia="Times New Roman" w:hAnsi="Arial" w:cs="Arial"/>
          <w:color w:val="474747"/>
          <w:sz w:val="19"/>
          <w:szCs w:val="19"/>
        </w:rPr>
        <w:t>» в Курской области установлена нулевая налоговая ставка на два периода. Считаю эту меру прорывной. Она позволит стимулировать граждан на открытие нового бизнеса, сохранить и развить его в период становления, а в целом подстегнет реальный сектор экономики, производственную сферу», - отметил министр промышленности, торговли и предпринимательства Курской области Михаил Аксенов.</w:t>
      </w:r>
    </w:p>
    <w:p w:rsidR="00675764" w:rsidRPr="00675764" w:rsidRDefault="00675764" w:rsidP="00675764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Для впервые зарегистрированных налогоплательщиков также будут доступны инжиниринговые услуги, </w:t>
      </w:r>
      <w:proofErr w:type="gram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льготное</w:t>
      </w:r>
      <w:proofErr w:type="gramEnd"/>
      <w:r w:rsidRPr="00675764">
        <w:rPr>
          <w:rFonts w:ascii="Arial" w:eastAsia="Times New Roman" w:hAnsi="Arial" w:cs="Arial"/>
          <w:color w:val="474747"/>
          <w:sz w:val="19"/>
          <w:szCs w:val="19"/>
        </w:rPr>
        <w:t xml:space="preserve"> </w:t>
      </w:r>
      <w:proofErr w:type="spellStart"/>
      <w:r w:rsidRPr="00675764">
        <w:rPr>
          <w:rFonts w:ascii="Arial" w:eastAsia="Times New Roman" w:hAnsi="Arial" w:cs="Arial"/>
          <w:color w:val="474747"/>
          <w:sz w:val="19"/>
          <w:szCs w:val="19"/>
        </w:rPr>
        <w:t>микрофинансирование</w:t>
      </w:r>
      <w:proofErr w:type="spellEnd"/>
      <w:r w:rsidRPr="00675764">
        <w:rPr>
          <w:rFonts w:ascii="Arial" w:eastAsia="Times New Roman" w:hAnsi="Arial" w:cs="Arial"/>
          <w:color w:val="474747"/>
          <w:sz w:val="19"/>
          <w:szCs w:val="19"/>
        </w:rPr>
        <w:t>, поручительства центра «Мой бизнес».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764"/>
    <w:rsid w:val="005C2AB2"/>
    <w:rsid w:val="00675764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67576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7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757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7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3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2024-02-08T06:12:00Z</dcterms:created>
  <dcterms:modified xsi:type="dcterms:W3CDTF">2024-02-08T06:12:00Z</dcterms:modified>
</cp:coreProperties>
</file>