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CAE" w:rsidRDefault="00573CAE" w:rsidP="00573CAE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573CAE" w:rsidRDefault="00573CAE" w:rsidP="00573CA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Н</w:t>
      </w:r>
      <w:r w:rsidRPr="00573CA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ациональны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е</w:t>
      </w:r>
      <w:r w:rsidRPr="00573CA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проект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ы</w:t>
      </w:r>
      <w:r w:rsidRPr="00573CA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в Курской области</w:t>
      </w:r>
    </w:p>
    <w:p w:rsidR="00573CAE" w:rsidRPr="00573CAE" w:rsidRDefault="00573CAE" w:rsidP="00573CA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573CAE" w:rsidRDefault="00573CAE" w:rsidP="00573CAE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573CAE">
        <w:rPr>
          <w:rFonts w:ascii="Times New Roman" w:eastAsia="Times New Roman" w:hAnsi="Times New Roman" w:cs="Times New Roman"/>
          <w:color w:val="auto"/>
          <w:lang w:bidi="ar-SA"/>
        </w:rPr>
        <w:t>Мы внимательно отслеживаем все изменения по реализации национальных проектов в Курской области. Данная работа курируется первым вице-премьером РФ Андреем Белоусовым.</w:t>
      </w:r>
      <w:r w:rsidRPr="00573CAE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573CAE">
        <w:rPr>
          <w:rFonts w:ascii="Times New Roman" w:eastAsia="Times New Roman" w:hAnsi="Times New Roman" w:cs="Times New Roman"/>
          <w:color w:val="auto"/>
          <w:lang w:bidi="ar-SA"/>
        </w:rPr>
        <w:br/>
        <w:t>Национальный проект «Производительность труда»:</w:t>
      </w:r>
      <w:r w:rsidRPr="00573CAE">
        <w:rPr>
          <w:rFonts w:ascii="Times New Roman" w:eastAsia="Times New Roman" w:hAnsi="Times New Roman" w:cs="Times New Roman"/>
          <w:color w:val="auto"/>
          <w:lang w:bidi="ar-SA"/>
        </w:rPr>
        <w:br/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150495" cy="150495"/>
            <wp:effectExtent l="0" t="0" r="0" b="0"/>
            <wp:docPr id="13" name="Рисунок 13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CAE">
        <w:rPr>
          <w:rFonts w:ascii="Times New Roman" w:eastAsia="Times New Roman" w:hAnsi="Times New Roman" w:cs="Times New Roman"/>
          <w:color w:val="auto"/>
          <w:lang w:bidi="ar-SA"/>
        </w:rPr>
        <w:t> расширяются критерии видов экономической деятельности для участия предприятий субъектов РФ, реализующих мероприятия национального проекта за счет регионального бюджета. Это позволит вовлечь в реализацию национальный проект дополнительно порядка 200 предприятий;</w:t>
      </w:r>
      <w:r w:rsidRPr="00573CAE">
        <w:rPr>
          <w:rFonts w:ascii="Times New Roman" w:eastAsia="Times New Roman" w:hAnsi="Times New Roman" w:cs="Times New Roman"/>
          <w:color w:val="auto"/>
          <w:lang w:bidi="ar-SA"/>
        </w:rPr>
        <w:br/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150495" cy="150495"/>
            <wp:effectExtent l="0" t="0" r="0" b="0"/>
            <wp:docPr id="14" name="Рисунок 14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CAE">
        <w:rPr>
          <w:rFonts w:ascii="Times New Roman" w:eastAsia="Times New Roman" w:hAnsi="Times New Roman" w:cs="Times New Roman"/>
          <w:color w:val="auto"/>
          <w:lang w:bidi="ar-SA"/>
        </w:rPr>
        <w:t> сбалансированность перераспределения декомпозированных значений по 12 субъектам РФ на 2024–2025 гг. в части 3 показателей. Это позволит расширить охват участников национальных проектов и обеспечить стабильное развитие внутреннего рынка труда.</w:t>
      </w:r>
      <w:r w:rsidRPr="00573CAE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573CAE">
        <w:rPr>
          <w:rFonts w:ascii="Times New Roman" w:eastAsia="Times New Roman" w:hAnsi="Times New Roman" w:cs="Times New Roman"/>
          <w:color w:val="auto"/>
          <w:lang w:bidi="ar-SA"/>
        </w:rPr>
        <w:br/>
        <w:t>Национальный проект «Туризм и индустрия гостеприимства»:</w:t>
      </w:r>
      <w:r w:rsidRPr="00573CAE">
        <w:rPr>
          <w:rFonts w:ascii="Times New Roman" w:eastAsia="Times New Roman" w:hAnsi="Times New Roman" w:cs="Times New Roman"/>
          <w:color w:val="auto"/>
          <w:lang w:bidi="ar-SA"/>
        </w:rPr>
        <w:br/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150495" cy="150495"/>
            <wp:effectExtent l="0" t="0" r="0" b="0"/>
            <wp:docPr id="15" name="Рисунок 1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CAE">
        <w:rPr>
          <w:rFonts w:ascii="Times New Roman" w:eastAsia="Times New Roman" w:hAnsi="Times New Roman" w:cs="Times New Roman"/>
          <w:color w:val="auto"/>
          <w:lang w:bidi="ar-SA"/>
        </w:rPr>
        <w:t xml:space="preserve"> произошла корректировка значения показателя "Число въездных </w:t>
      </w:r>
      <w:proofErr w:type="spellStart"/>
      <w:r w:rsidRPr="00573CAE">
        <w:rPr>
          <w:rFonts w:ascii="Times New Roman" w:eastAsia="Times New Roman" w:hAnsi="Times New Roman" w:cs="Times New Roman"/>
          <w:color w:val="auto"/>
          <w:lang w:bidi="ar-SA"/>
        </w:rPr>
        <w:t>турпоездок</w:t>
      </w:r>
      <w:proofErr w:type="spellEnd"/>
      <w:r w:rsidRPr="00573CAE">
        <w:rPr>
          <w:rFonts w:ascii="Times New Roman" w:eastAsia="Times New Roman" w:hAnsi="Times New Roman" w:cs="Times New Roman"/>
          <w:color w:val="auto"/>
          <w:lang w:bidi="ar-SA"/>
        </w:rPr>
        <w:t xml:space="preserve"> иностранных граждан" в 2023 г. Это позволит создать благоприятные условия для посещения иностранными гражданами территории РФ, а также качественный запуск механизма выдачи "электронной визы";</w:t>
      </w:r>
      <w:r w:rsidRPr="00573CAE">
        <w:rPr>
          <w:rFonts w:ascii="Times New Roman" w:eastAsia="Times New Roman" w:hAnsi="Times New Roman" w:cs="Times New Roman"/>
          <w:color w:val="auto"/>
          <w:lang w:bidi="ar-SA"/>
        </w:rPr>
        <w:br/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150495" cy="150495"/>
            <wp:effectExtent l="0" t="0" r="0" b="0"/>
            <wp:docPr id="16" name="Рисунок 1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CAE">
        <w:rPr>
          <w:rFonts w:ascii="Times New Roman" w:eastAsia="Times New Roman" w:hAnsi="Times New Roman" w:cs="Times New Roman"/>
          <w:color w:val="auto"/>
          <w:lang w:bidi="ar-SA"/>
        </w:rPr>
        <w:t> перераспределение бюджетных ассигнований федерального бюджета, предусмотренных на реализацию комплекса мер, направленного на повышение доступности и популяризацию туризма для детей школьного возраста в 2023 г. между субъектами РФ. Это позволит расширить охват детей школьного возраста, воспользовавшихся указанными мерами.</w:t>
      </w:r>
    </w:p>
    <w:p w:rsidR="00573CAE" w:rsidRPr="00573CAE" w:rsidRDefault="00573CAE" w:rsidP="00573CAE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573CAE">
        <w:rPr>
          <w:rFonts w:ascii="Times New Roman" w:eastAsia="Times New Roman" w:hAnsi="Times New Roman" w:cs="Times New Roman"/>
          <w:color w:val="auto"/>
          <w:lang w:bidi="ar-SA"/>
        </w:rPr>
        <w:br/>
      </w:r>
    </w:p>
    <w:p w:rsidR="00573CAE" w:rsidRPr="00573CAE" w:rsidRDefault="00573CAE" w:rsidP="00573CAE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5749450" cy="3201739"/>
            <wp:effectExtent l="19050" t="0" r="3650" b="0"/>
            <wp:docPr id="17" name="Рисунок 17" descr="https://sun1-26.userapi.com/impg/2ZAaHDaPQ3T7DiIoLi4yXE1jLdMwqSuxmy3NDQ/GszHSp5gO4U.jpg?size=807x449&amp;quality=96&amp;sign=9e771d1ff9d802ddcdb4370ce09a104f&amp;c_uniq_tag=sHk_-aJZVKAp0MT7fASZR0Nq9DIF7MsE3tfZ6btNkC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1-26.userapi.com/impg/2ZAaHDaPQ3T7DiIoLi4yXE1jLdMwqSuxmy3NDQ/GszHSp5gO4U.jpg?size=807x449&amp;quality=96&amp;sign=9e771d1ff9d802ddcdb4370ce09a104f&amp;c_uniq_tag=sHk_-aJZVKAp0MT7fASZR0Nq9DIF7MsE3tfZ6btNkCA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286" cy="320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3CAE" w:rsidRPr="00573CAE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55341"/>
    <w:rsid w:val="002047EC"/>
    <w:rsid w:val="00417C77"/>
    <w:rsid w:val="00573CAE"/>
    <w:rsid w:val="005A6EE2"/>
    <w:rsid w:val="008B03B1"/>
    <w:rsid w:val="0097018D"/>
    <w:rsid w:val="00C55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5341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341"/>
    <w:pPr>
      <w:widowControl w:val="0"/>
    </w:pPr>
    <w:rPr>
      <w:color w:val="000000"/>
      <w:sz w:val="24"/>
      <w:szCs w:val="24"/>
      <w:lang w:bidi="ru-RU"/>
    </w:rPr>
  </w:style>
  <w:style w:type="character" w:styleId="a4">
    <w:name w:val="Hyperlink"/>
    <w:basedOn w:val="a0"/>
    <w:uiPriority w:val="99"/>
    <w:semiHidden/>
    <w:unhideWhenUsed/>
    <w:rsid w:val="00573CAE"/>
    <w:rPr>
      <w:color w:val="0000FF"/>
      <w:u w:val="single"/>
    </w:rPr>
  </w:style>
  <w:style w:type="character" w:customStyle="1" w:styleId="visually-hidden">
    <w:name w:val="visually-hidden"/>
    <w:basedOn w:val="a0"/>
    <w:rsid w:val="00573CAE"/>
  </w:style>
  <w:style w:type="character" w:customStyle="1" w:styleId="blindlabel">
    <w:name w:val="blind_label"/>
    <w:basedOn w:val="a0"/>
    <w:rsid w:val="00573CAE"/>
  </w:style>
  <w:style w:type="paragraph" w:styleId="a5">
    <w:name w:val="Balloon Text"/>
    <w:basedOn w:val="a"/>
    <w:link w:val="a6"/>
    <w:uiPriority w:val="99"/>
    <w:semiHidden/>
    <w:unhideWhenUsed/>
    <w:rsid w:val="00573C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3CAE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1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1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59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5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058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3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9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9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8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8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97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4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8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8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9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26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80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97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28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1206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2023-10-06T05:35:00Z</dcterms:created>
  <dcterms:modified xsi:type="dcterms:W3CDTF">2023-10-06T05:35:00Z</dcterms:modified>
</cp:coreProperties>
</file>