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131" w:rsidRPr="003C5131" w:rsidRDefault="003C5131" w:rsidP="003C5131">
      <w:pPr>
        <w:shd w:val="clear" w:color="auto" w:fill="FFFFFF"/>
        <w:spacing w:before="100" w:beforeAutospacing="1" w:after="107" w:line="240" w:lineRule="auto"/>
        <w:outlineLvl w:val="0"/>
        <w:rPr>
          <w:rFonts w:ascii="inherit" w:eastAsia="Times New Roman" w:hAnsi="inherit" w:cs="Times New Roman"/>
          <w:b/>
          <w:bCs/>
          <w:color w:val="2D2E33"/>
          <w:kern w:val="36"/>
          <w:sz w:val="48"/>
          <w:szCs w:val="48"/>
          <w:lang w:eastAsia="ru-RU"/>
        </w:rPr>
      </w:pPr>
      <w:r w:rsidRPr="003C5131">
        <w:rPr>
          <w:rFonts w:ascii="inherit" w:eastAsia="Times New Roman" w:hAnsi="inherit" w:cs="Times New Roman"/>
          <w:b/>
          <w:bCs/>
          <w:i/>
          <w:iCs/>
          <w:color w:val="2D2E33"/>
          <w:kern w:val="36"/>
          <w:sz w:val="48"/>
          <w:szCs w:val="48"/>
          <w:lang w:eastAsia="ru-RU"/>
        </w:rPr>
        <w:t>Информация о социально-экономическом развитии Курской области по итогам 2022 года</w:t>
      </w:r>
    </w:p>
    <w:p w:rsidR="003C5131" w:rsidRPr="003C5131" w:rsidRDefault="003C5131" w:rsidP="003C5131">
      <w:pPr>
        <w:shd w:val="clear" w:color="auto" w:fill="FFFFFF"/>
        <w:spacing w:after="0" w:line="240" w:lineRule="auto"/>
        <w:rPr>
          <w:rFonts w:ascii="Montserrat" w:eastAsia="Times New Roman" w:hAnsi="Montserrat" w:cs="Times New Roman"/>
          <w:color w:val="6C6D74"/>
          <w:sz w:val="16"/>
          <w:szCs w:val="16"/>
          <w:lang w:eastAsia="ru-RU"/>
        </w:rPr>
      </w:pPr>
      <w:r w:rsidRPr="003C5131">
        <w:rPr>
          <w:rFonts w:ascii="Montserrat" w:eastAsia="Times New Roman" w:hAnsi="Montserrat" w:cs="Times New Roman"/>
          <w:color w:val="6C6D74"/>
          <w:sz w:val="16"/>
          <w:szCs w:val="1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t;strong&gt;&lt;em&gt;Информация о социально-экономическом развитии Курской области по итогам 2022 года&lt;/em&gt;&lt;/strong&gt;" style="width:24.2pt;height:24.2pt"/>
        </w:pict>
      </w:r>
    </w:p>
    <w:p w:rsidR="003C5131" w:rsidRPr="003C5131" w:rsidRDefault="003C5131" w:rsidP="003C5131">
      <w:pPr>
        <w:shd w:val="clear" w:color="auto" w:fill="FFFFFF"/>
        <w:spacing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По итогам 2022 года индекс промышленного производства составил 93,2%, в том числе в добыче полезных ископаемых – 79,8%; обрабатывающих производствах – 102,6%, обеспечении электрической энергией, газом и паром, кондиционировании воздуха – 85,6%; водоснабжении, водоотведении, организации сбора и утилизации отходов, деятельности по ликвидации загрязнений – 101,4%. Индекс производства пищевых продуктов составил 112,5%.</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Объем продукции сельского хозяйства по итогам 2022 года составил 258,9 млрд. рублей (3 место в ЦФО), индекс производства продукции — 115,4%.</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Произведено 5,7 млн. тонн зерна в весе после доработки (2 место в ЦФО), 4,5 млн. тонн сахарной свеклы, более 1,2 млн. тонн масличных культур.</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В хозяйствах всех категорий произведено скота и птицы на убой (в живом весе) 665,9 тыс. тонн (110,3%), молока – 439,2 тыс. тонн (122,7%), яиц – 173,3 млн. штук (98,6%).</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По итогам 2022 года объем инвестиций в основной капитал составил 203 млрд. рублей с ростом на 9 млрд. рублей к уровню докризисного 2021 года. Основной прирост инвестиций обусловлен реализацией комплекса инвестиционных проектов в промышленности, сельском хозяйстве, социальной сфере.</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В 2022 году работы по виду деятельности «Строительство» выполнены в объеме 141,5 млрд. рублей (109,7% к уровню 2021 года). Сданы в эксплуатацию жилые дома площадью 553,6 тыс. кв. метров (97,9% к уровню 2021 года).</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Особое внимание уделяется вопросам формирования комфортной городской среды. В 2022 году благоустроено 204 территории, из них 102 дворовые и 102 общественные территории в 71 муниципальном образовании.</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 xml:space="preserve">В 2022 году введены в эксплуатацию 4 детских сада в </w:t>
      </w:r>
      <w:proofErr w:type="spellStart"/>
      <w:r w:rsidRPr="003C5131">
        <w:rPr>
          <w:rFonts w:ascii="Montserrat" w:eastAsia="Times New Roman" w:hAnsi="Montserrat" w:cs="Times New Roman"/>
          <w:color w:val="000000"/>
          <w:sz w:val="16"/>
          <w:szCs w:val="16"/>
          <w:lang w:eastAsia="ru-RU"/>
        </w:rPr>
        <w:t>Солнцевском</w:t>
      </w:r>
      <w:proofErr w:type="spellEnd"/>
      <w:r w:rsidRPr="003C5131">
        <w:rPr>
          <w:rFonts w:ascii="Montserrat" w:eastAsia="Times New Roman" w:hAnsi="Montserrat" w:cs="Times New Roman"/>
          <w:color w:val="000000"/>
          <w:sz w:val="16"/>
          <w:szCs w:val="16"/>
          <w:lang w:eastAsia="ru-RU"/>
        </w:rPr>
        <w:t xml:space="preserve"> районе (на 35 мест), в г. Дмитриев (на 60 мест), в г. </w:t>
      </w:r>
      <w:proofErr w:type="spellStart"/>
      <w:r w:rsidRPr="003C5131">
        <w:rPr>
          <w:rFonts w:ascii="Montserrat" w:eastAsia="Times New Roman" w:hAnsi="Montserrat" w:cs="Times New Roman"/>
          <w:color w:val="000000"/>
          <w:sz w:val="16"/>
          <w:szCs w:val="16"/>
          <w:lang w:eastAsia="ru-RU"/>
        </w:rPr>
        <w:t>Обоянь</w:t>
      </w:r>
      <w:proofErr w:type="spellEnd"/>
      <w:r w:rsidRPr="003C5131">
        <w:rPr>
          <w:rFonts w:ascii="Montserrat" w:eastAsia="Times New Roman" w:hAnsi="Montserrat" w:cs="Times New Roman"/>
          <w:color w:val="000000"/>
          <w:sz w:val="16"/>
          <w:szCs w:val="16"/>
          <w:lang w:eastAsia="ru-RU"/>
        </w:rPr>
        <w:t xml:space="preserve"> (на 60 мест), п. Прямицыно Октябрьского района (на 60 мест), школы в г. Курске </w:t>
      </w:r>
      <w:proofErr w:type="gramStart"/>
      <w:r w:rsidRPr="003C5131">
        <w:rPr>
          <w:rFonts w:ascii="Montserrat" w:eastAsia="Times New Roman" w:hAnsi="Montserrat" w:cs="Times New Roman"/>
          <w:color w:val="000000"/>
          <w:sz w:val="16"/>
          <w:szCs w:val="16"/>
          <w:lang w:eastAsia="ru-RU"/>
        </w:rPr>
        <w:t>на</w:t>
      </w:r>
      <w:proofErr w:type="gramEnd"/>
      <w:r w:rsidRPr="003C5131">
        <w:rPr>
          <w:rFonts w:ascii="Montserrat" w:eastAsia="Times New Roman" w:hAnsi="Montserrat" w:cs="Times New Roman"/>
          <w:color w:val="000000"/>
          <w:sz w:val="16"/>
          <w:szCs w:val="16"/>
          <w:lang w:eastAsia="ru-RU"/>
        </w:rPr>
        <w:t xml:space="preserve"> пр. Клыкова (на 1000 мест) и в </w:t>
      </w:r>
      <w:proofErr w:type="spellStart"/>
      <w:r w:rsidRPr="003C5131">
        <w:rPr>
          <w:rFonts w:ascii="Montserrat" w:eastAsia="Times New Roman" w:hAnsi="Montserrat" w:cs="Times New Roman"/>
          <w:color w:val="000000"/>
          <w:sz w:val="16"/>
          <w:szCs w:val="16"/>
          <w:lang w:eastAsia="ru-RU"/>
        </w:rPr>
        <w:t>Пристенском</w:t>
      </w:r>
      <w:proofErr w:type="spellEnd"/>
      <w:r w:rsidRPr="003C5131">
        <w:rPr>
          <w:rFonts w:ascii="Montserrat" w:eastAsia="Times New Roman" w:hAnsi="Montserrat" w:cs="Times New Roman"/>
          <w:color w:val="000000"/>
          <w:sz w:val="16"/>
          <w:szCs w:val="16"/>
          <w:lang w:eastAsia="ru-RU"/>
        </w:rPr>
        <w:t xml:space="preserve"> районе (на 100 мест), 27 </w:t>
      </w:r>
      <w:proofErr w:type="spellStart"/>
      <w:r w:rsidRPr="003C5131">
        <w:rPr>
          <w:rFonts w:ascii="Montserrat" w:eastAsia="Times New Roman" w:hAnsi="Montserrat" w:cs="Times New Roman"/>
          <w:color w:val="000000"/>
          <w:sz w:val="16"/>
          <w:szCs w:val="16"/>
          <w:lang w:eastAsia="ru-RU"/>
        </w:rPr>
        <w:t>ФАПов</w:t>
      </w:r>
      <w:proofErr w:type="spellEnd"/>
      <w:r w:rsidRPr="003C5131">
        <w:rPr>
          <w:rFonts w:ascii="Montserrat" w:eastAsia="Times New Roman" w:hAnsi="Montserrat" w:cs="Times New Roman"/>
          <w:color w:val="000000"/>
          <w:sz w:val="16"/>
          <w:szCs w:val="16"/>
          <w:lang w:eastAsia="ru-RU"/>
        </w:rPr>
        <w:t xml:space="preserve"> и 2 отделения общей врачебной практики в районах области, а также физкультурно-оздоровительные комплексы в п. </w:t>
      </w:r>
      <w:proofErr w:type="gramStart"/>
      <w:r w:rsidRPr="003C5131">
        <w:rPr>
          <w:rFonts w:ascii="Montserrat" w:eastAsia="Times New Roman" w:hAnsi="Montserrat" w:cs="Times New Roman"/>
          <w:color w:val="000000"/>
          <w:sz w:val="16"/>
          <w:szCs w:val="16"/>
          <w:lang w:eastAsia="ru-RU"/>
        </w:rPr>
        <w:t>Горшечное</w:t>
      </w:r>
      <w:proofErr w:type="gramEnd"/>
      <w:r w:rsidRPr="003C5131">
        <w:rPr>
          <w:rFonts w:ascii="Montserrat" w:eastAsia="Times New Roman" w:hAnsi="Montserrat" w:cs="Times New Roman"/>
          <w:color w:val="000000"/>
          <w:sz w:val="16"/>
          <w:szCs w:val="16"/>
          <w:lang w:eastAsia="ru-RU"/>
        </w:rPr>
        <w:t xml:space="preserve"> и г. Фатеж.</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 xml:space="preserve">В 2022 году в дорожном хозяйстве области освоено 9,1 </w:t>
      </w:r>
      <w:proofErr w:type="spellStart"/>
      <w:proofErr w:type="gramStart"/>
      <w:r w:rsidRPr="003C5131">
        <w:rPr>
          <w:rFonts w:ascii="Montserrat" w:eastAsia="Times New Roman" w:hAnsi="Montserrat" w:cs="Times New Roman"/>
          <w:color w:val="000000"/>
          <w:sz w:val="16"/>
          <w:szCs w:val="16"/>
          <w:lang w:eastAsia="ru-RU"/>
        </w:rPr>
        <w:t>млрд</w:t>
      </w:r>
      <w:proofErr w:type="spellEnd"/>
      <w:proofErr w:type="gramEnd"/>
      <w:r w:rsidRPr="003C5131">
        <w:rPr>
          <w:rFonts w:ascii="Montserrat" w:eastAsia="Times New Roman" w:hAnsi="Montserrat" w:cs="Times New Roman"/>
          <w:color w:val="000000"/>
          <w:sz w:val="16"/>
          <w:szCs w:val="16"/>
          <w:lang w:eastAsia="ru-RU"/>
        </w:rPr>
        <w:t xml:space="preserve"> рублей, в том числе 2,9 </w:t>
      </w:r>
      <w:proofErr w:type="spellStart"/>
      <w:r w:rsidRPr="003C5131">
        <w:rPr>
          <w:rFonts w:ascii="Montserrat" w:eastAsia="Times New Roman" w:hAnsi="Montserrat" w:cs="Times New Roman"/>
          <w:color w:val="000000"/>
          <w:sz w:val="16"/>
          <w:szCs w:val="16"/>
          <w:lang w:eastAsia="ru-RU"/>
        </w:rPr>
        <w:t>млрд</w:t>
      </w:r>
      <w:proofErr w:type="spellEnd"/>
      <w:r w:rsidRPr="003C5131">
        <w:rPr>
          <w:rFonts w:ascii="Montserrat" w:eastAsia="Times New Roman" w:hAnsi="Montserrat" w:cs="Times New Roman"/>
          <w:color w:val="000000"/>
          <w:sz w:val="16"/>
          <w:szCs w:val="16"/>
          <w:lang w:eastAsia="ru-RU"/>
        </w:rPr>
        <w:t xml:space="preserve"> рублей – в рамках национального проекта «Безопасные качественные дороги», что позволило отремонтировать 133,1 км автодорог регионального значения, 147,5 км автодорог местного значения, построить 1,5 км автомобильных дорог регионального значения, 13,8 км линий электроосвещения на автомобильных дорогах регионального значения и 25,7 км на автодорогах местного значения.</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В прошлом году заключено концессионное соглашение с ООО «</w:t>
      </w:r>
      <w:proofErr w:type="spellStart"/>
      <w:r w:rsidRPr="003C5131">
        <w:rPr>
          <w:rFonts w:ascii="Montserrat" w:eastAsia="Times New Roman" w:hAnsi="Montserrat" w:cs="Times New Roman"/>
          <w:color w:val="000000"/>
          <w:sz w:val="16"/>
          <w:szCs w:val="16"/>
          <w:lang w:eastAsia="ru-RU"/>
        </w:rPr>
        <w:t>Мовиста</w:t>
      </w:r>
      <w:proofErr w:type="spellEnd"/>
      <w:r w:rsidRPr="003C5131">
        <w:rPr>
          <w:rFonts w:ascii="Montserrat" w:eastAsia="Times New Roman" w:hAnsi="Montserrat" w:cs="Times New Roman"/>
          <w:color w:val="000000"/>
          <w:sz w:val="16"/>
          <w:szCs w:val="16"/>
          <w:lang w:eastAsia="ru-RU"/>
        </w:rPr>
        <w:t xml:space="preserve"> Регионы Курск» по развитию электротранспорта в городе Курске.</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По итогам 2022 года грузооборот автомобильного транспорта по крупным и средним предприятиям вырос на 13,9% к уровню 2021 года, пассажирооборот – на 7,0%.</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Среднедушевые денежные доходы населения в 2022 году составили 37218,7 рублей и возросли на 13,8% к 2021 году. Среднемесячная начисленная заработная плата составила 46023,7 рубля с ростом на 14,0% к 2021 году.</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По состоянию на 1 января 2023 года уровень регистрируемой безработицы составил 0,43% (на 1 января 2022 года – 0,66%).</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b/>
          <w:bCs/>
          <w:i/>
          <w:iCs/>
          <w:color w:val="2D2E33"/>
          <w:sz w:val="16"/>
          <w:lang w:eastAsia="ru-RU"/>
        </w:rPr>
        <w:t>Информация о социально-экономическом развитии Курской области по итогам 1 квартала 2023 года</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По итогам января-марта 2023 года индекс промышленного производства составил 104,1%, в том числе в добыче полезных ископаемых – 85,1%; обрабатывающих производствах – 120,3%, обеспечении электрической энергией, газом и паром, кондиционировании воздуха – 94,9%; водоснабжении, водоотведении, организации сбора и утилизации отходов, деятельности по ликвидации загрязнений – 89,8%.</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Индекс производства пищевых продуктов составил 134,2%, напитков – 124,2 %.</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proofErr w:type="gramStart"/>
      <w:r w:rsidRPr="003C5131">
        <w:rPr>
          <w:rFonts w:ascii="Montserrat" w:eastAsia="Times New Roman" w:hAnsi="Montserrat" w:cs="Times New Roman"/>
          <w:color w:val="000000"/>
          <w:sz w:val="16"/>
          <w:szCs w:val="16"/>
          <w:lang w:eastAsia="ru-RU"/>
        </w:rPr>
        <w:t xml:space="preserve">За 1 квартал 2023 года достигнут рост объемов производства продукции к аналогичному периоду 2022 года по следующим позициям: говядина, кроме субпродуктов – в 1,7 раза; свинина, кроме субпродуктов – на 11%; мясо и субпродукты пищевые домашней птицы – на 9%; изделия колбасные, включая изделия колбасные для детского питания – на 20,2%; полуфабрикаты мясные, </w:t>
      </w:r>
      <w:proofErr w:type="spellStart"/>
      <w:r w:rsidRPr="003C5131">
        <w:rPr>
          <w:rFonts w:ascii="Montserrat" w:eastAsia="Times New Roman" w:hAnsi="Montserrat" w:cs="Times New Roman"/>
          <w:color w:val="000000"/>
          <w:sz w:val="16"/>
          <w:szCs w:val="16"/>
          <w:lang w:eastAsia="ru-RU"/>
        </w:rPr>
        <w:t>мясосодержащие</w:t>
      </w:r>
      <w:proofErr w:type="spellEnd"/>
      <w:r w:rsidRPr="003C5131">
        <w:rPr>
          <w:rFonts w:ascii="Montserrat" w:eastAsia="Times New Roman" w:hAnsi="Montserrat" w:cs="Times New Roman"/>
          <w:color w:val="000000"/>
          <w:sz w:val="16"/>
          <w:szCs w:val="16"/>
          <w:lang w:eastAsia="ru-RU"/>
        </w:rPr>
        <w:t>, охлажденные, замороженные – на 16,8%;</w:t>
      </w:r>
      <w:proofErr w:type="gramEnd"/>
      <w:r w:rsidRPr="003C5131">
        <w:rPr>
          <w:rFonts w:ascii="Montserrat" w:eastAsia="Times New Roman" w:hAnsi="Montserrat" w:cs="Times New Roman"/>
          <w:color w:val="000000"/>
          <w:sz w:val="16"/>
          <w:szCs w:val="16"/>
          <w:lang w:eastAsia="ru-RU"/>
        </w:rPr>
        <w:t xml:space="preserve"> </w:t>
      </w:r>
      <w:proofErr w:type="gramStart"/>
      <w:r w:rsidRPr="003C5131">
        <w:rPr>
          <w:rFonts w:ascii="Montserrat" w:eastAsia="Times New Roman" w:hAnsi="Montserrat" w:cs="Times New Roman"/>
          <w:color w:val="000000"/>
          <w:sz w:val="16"/>
          <w:szCs w:val="16"/>
          <w:lang w:eastAsia="ru-RU"/>
        </w:rPr>
        <w:t>рыба</w:t>
      </w:r>
      <w:proofErr w:type="gramEnd"/>
      <w:r w:rsidRPr="003C5131">
        <w:rPr>
          <w:rFonts w:ascii="Montserrat" w:eastAsia="Times New Roman" w:hAnsi="Montserrat" w:cs="Times New Roman"/>
          <w:color w:val="000000"/>
          <w:sz w:val="16"/>
          <w:szCs w:val="16"/>
          <w:lang w:eastAsia="ru-RU"/>
        </w:rPr>
        <w:t xml:space="preserve"> переработанная и консервированная – на 1,4%; маргарин и </w:t>
      </w:r>
      <w:proofErr w:type="spellStart"/>
      <w:r w:rsidRPr="003C5131">
        <w:rPr>
          <w:rFonts w:ascii="Montserrat" w:eastAsia="Times New Roman" w:hAnsi="Montserrat" w:cs="Times New Roman"/>
          <w:color w:val="000000"/>
          <w:sz w:val="16"/>
          <w:szCs w:val="16"/>
          <w:lang w:eastAsia="ru-RU"/>
        </w:rPr>
        <w:t>спреды</w:t>
      </w:r>
      <w:proofErr w:type="spellEnd"/>
      <w:r w:rsidRPr="003C5131">
        <w:rPr>
          <w:rFonts w:ascii="Montserrat" w:eastAsia="Times New Roman" w:hAnsi="Montserrat" w:cs="Times New Roman"/>
          <w:color w:val="000000"/>
          <w:sz w:val="16"/>
          <w:szCs w:val="16"/>
          <w:lang w:eastAsia="ru-RU"/>
        </w:rPr>
        <w:t xml:space="preserve"> – на 12,4%; масла растительные и их фракции нерафинированные – в 68,1 раза; масло подсолнечное и его фракции нерафинированные – в 11,9 раза; масло соевое – в 23,7 раза; сливки – в 9 раз; сметана – в 1,7 раза; масло сливочное и пасты масляные – на 22%; сыры – в 1,3 раза; продукты молочные сгущенные – в 1,4 раза; крупа – на 4,4%; напитки безалкогольные прочие – в 2,7 раза.</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Сельскохозяйственные предприятия работают в штатном режиме. Завершается весенняя посевная кампания. В целом яровой сев проведен на площади 1,2 млн. гектаров. В настоящее время завершается сев поздних яровых культур: кукурузы на зерно, сои, крупяных культур.</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lastRenderedPageBreak/>
        <w:t>Всеми необходимыми ресурсами для проведения полевых работ хозяйства области обеспечены.</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 xml:space="preserve">В январе-марте 2023 года в хозяйствах всех категорий произведено скота и птицы на убой (в живом весе) 169,9 тыс. тонн (104,5%), молока – 107,5 тыс. тонн (110,6%), яиц – 27,2 </w:t>
      </w:r>
      <w:proofErr w:type="spellStart"/>
      <w:proofErr w:type="gramStart"/>
      <w:r w:rsidRPr="003C5131">
        <w:rPr>
          <w:rFonts w:ascii="Montserrat" w:eastAsia="Times New Roman" w:hAnsi="Montserrat" w:cs="Times New Roman"/>
          <w:color w:val="000000"/>
          <w:sz w:val="16"/>
          <w:szCs w:val="16"/>
          <w:lang w:eastAsia="ru-RU"/>
        </w:rPr>
        <w:t>млн</w:t>
      </w:r>
      <w:proofErr w:type="spellEnd"/>
      <w:proofErr w:type="gramEnd"/>
      <w:r w:rsidRPr="003C5131">
        <w:rPr>
          <w:rFonts w:ascii="Montserrat" w:eastAsia="Times New Roman" w:hAnsi="Montserrat" w:cs="Times New Roman"/>
          <w:color w:val="000000"/>
          <w:sz w:val="16"/>
          <w:szCs w:val="16"/>
          <w:lang w:eastAsia="ru-RU"/>
        </w:rPr>
        <w:t xml:space="preserve"> штук (99,2%).</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В январе-марте 2023 года работы по виду деятельности «Строительство» выполнены в объеме 26,8 млрд. рублей (128,4% к январю-марту 2022 года). Сданы в эксплуатацию жилые дома площадью 177,0 тыс. кв. метров</w:t>
      </w:r>
      <w:r w:rsidRPr="003C5131">
        <w:rPr>
          <w:rFonts w:ascii="Montserrat" w:eastAsia="Times New Roman" w:hAnsi="Montserrat" w:cs="Times New Roman"/>
          <w:color w:val="000000"/>
          <w:sz w:val="16"/>
          <w:szCs w:val="16"/>
          <w:lang w:eastAsia="ru-RU"/>
        </w:rPr>
        <w:br/>
        <w:t>(с ростом в 1,3 раза к январю-марту 2022 года).</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proofErr w:type="gramStart"/>
      <w:r w:rsidRPr="003C5131">
        <w:rPr>
          <w:rFonts w:ascii="Montserrat" w:eastAsia="Times New Roman" w:hAnsi="Montserrat" w:cs="Times New Roman"/>
          <w:color w:val="000000"/>
          <w:sz w:val="16"/>
          <w:szCs w:val="16"/>
          <w:lang w:eastAsia="ru-RU"/>
        </w:rPr>
        <w:t xml:space="preserve">Продолжается строительство социально значимых объектов, в том числе школы на проспекте А. </w:t>
      </w:r>
      <w:proofErr w:type="spellStart"/>
      <w:r w:rsidRPr="003C5131">
        <w:rPr>
          <w:rFonts w:ascii="Montserrat" w:eastAsia="Times New Roman" w:hAnsi="Montserrat" w:cs="Times New Roman"/>
          <w:color w:val="000000"/>
          <w:sz w:val="16"/>
          <w:szCs w:val="16"/>
          <w:lang w:eastAsia="ru-RU"/>
        </w:rPr>
        <w:t>Дериглазова</w:t>
      </w:r>
      <w:proofErr w:type="spellEnd"/>
      <w:r w:rsidRPr="003C5131">
        <w:rPr>
          <w:rFonts w:ascii="Montserrat" w:eastAsia="Times New Roman" w:hAnsi="Montserrat" w:cs="Times New Roman"/>
          <w:color w:val="000000"/>
          <w:sz w:val="16"/>
          <w:szCs w:val="16"/>
          <w:lang w:eastAsia="ru-RU"/>
        </w:rPr>
        <w:t xml:space="preserve"> в г. Курске, школ в </w:t>
      </w:r>
      <w:proofErr w:type="spellStart"/>
      <w:r w:rsidRPr="003C5131">
        <w:rPr>
          <w:rFonts w:ascii="Montserrat" w:eastAsia="Times New Roman" w:hAnsi="Montserrat" w:cs="Times New Roman"/>
          <w:color w:val="000000"/>
          <w:sz w:val="16"/>
          <w:szCs w:val="16"/>
          <w:lang w:eastAsia="ru-RU"/>
        </w:rPr>
        <w:t>Большесолдатском</w:t>
      </w:r>
      <w:proofErr w:type="spellEnd"/>
      <w:r w:rsidRPr="003C5131">
        <w:rPr>
          <w:rFonts w:ascii="Montserrat" w:eastAsia="Times New Roman" w:hAnsi="Montserrat" w:cs="Times New Roman"/>
          <w:color w:val="000000"/>
          <w:sz w:val="16"/>
          <w:szCs w:val="16"/>
          <w:lang w:eastAsia="ru-RU"/>
        </w:rPr>
        <w:t xml:space="preserve"> и Октябрьском районах, многопрофильной областной детской клинической больницы в г. Курске, госпиталя для военнослужащих, 19 фельдшерско-акушерских пунктов, крытого футбольного манежа в г. Курске, экспозиционного корпуса Курского областного краеведческого музея, 3-х </w:t>
      </w:r>
      <w:proofErr w:type="spellStart"/>
      <w:r w:rsidRPr="003C5131">
        <w:rPr>
          <w:rFonts w:ascii="Montserrat" w:eastAsia="Times New Roman" w:hAnsi="Montserrat" w:cs="Times New Roman"/>
          <w:color w:val="000000"/>
          <w:sz w:val="16"/>
          <w:szCs w:val="16"/>
          <w:lang w:eastAsia="ru-RU"/>
        </w:rPr>
        <w:t>культурно-досуговых</w:t>
      </w:r>
      <w:proofErr w:type="spellEnd"/>
      <w:r w:rsidRPr="003C5131">
        <w:rPr>
          <w:rFonts w:ascii="Montserrat" w:eastAsia="Times New Roman" w:hAnsi="Montserrat" w:cs="Times New Roman"/>
          <w:color w:val="000000"/>
          <w:sz w:val="16"/>
          <w:szCs w:val="16"/>
          <w:lang w:eastAsia="ru-RU"/>
        </w:rPr>
        <w:t xml:space="preserve"> центров и ряда других объектов.</w:t>
      </w:r>
      <w:proofErr w:type="gramEnd"/>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В регионе реализуется более 80 инвестиционных проектов, с суммарными инвестициями более 700 млрд. рублей.</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 xml:space="preserve">АО «Концерн </w:t>
      </w:r>
      <w:proofErr w:type="spellStart"/>
      <w:r w:rsidRPr="003C5131">
        <w:rPr>
          <w:rFonts w:ascii="Montserrat" w:eastAsia="Times New Roman" w:hAnsi="Montserrat" w:cs="Times New Roman"/>
          <w:color w:val="000000"/>
          <w:sz w:val="16"/>
          <w:szCs w:val="16"/>
          <w:lang w:eastAsia="ru-RU"/>
        </w:rPr>
        <w:t>Росэнергоатом</w:t>
      </w:r>
      <w:proofErr w:type="spellEnd"/>
      <w:r w:rsidRPr="003C5131">
        <w:rPr>
          <w:rFonts w:ascii="Montserrat" w:eastAsia="Times New Roman" w:hAnsi="Montserrat" w:cs="Times New Roman"/>
          <w:color w:val="000000"/>
          <w:sz w:val="16"/>
          <w:szCs w:val="16"/>
          <w:lang w:eastAsia="ru-RU"/>
        </w:rPr>
        <w:t>» продолжает строительство станции замещения Курской АЭС-2 (объем инвестиций по сооружению двух блоков — более 508,6 млрд. рублей, ввод в промышленную эксплуатацию энергоблока №1 намечен на 2025 год, энергоблока №2 – на 2027 год).</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 xml:space="preserve">В 2022 году АО «Михайловский ГОК им. А.В. </w:t>
      </w:r>
      <w:proofErr w:type="spellStart"/>
      <w:r w:rsidRPr="003C5131">
        <w:rPr>
          <w:rFonts w:ascii="Montserrat" w:eastAsia="Times New Roman" w:hAnsi="Montserrat" w:cs="Times New Roman"/>
          <w:color w:val="000000"/>
          <w:sz w:val="16"/>
          <w:szCs w:val="16"/>
          <w:lang w:eastAsia="ru-RU"/>
        </w:rPr>
        <w:t>Варичева</w:t>
      </w:r>
      <w:proofErr w:type="spellEnd"/>
      <w:r w:rsidRPr="003C5131">
        <w:rPr>
          <w:rFonts w:ascii="Montserrat" w:eastAsia="Times New Roman" w:hAnsi="Montserrat" w:cs="Times New Roman"/>
          <w:color w:val="000000"/>
          <w:sz w:val="16"/>
          <w:szCs w:val="16"/>
          <w:lang w:eastAsia="ru-RU"/>
        </w:rPr>
        <w:t xml:space="preserve">» завершил реализацию проекта по внедрению технологии тонкого </w:t>
      </w:r>
      <w:proofErr w:type="spellStart"/>
      <w:r w:rsidRPr="003C5131">
        <w:rPr>
          <w:rFonts w:ascii="Montserrat" w:eastAsia="Times New Roman" w:hAnsi="Montserrat" w:cs="Times New Roman"/>
          <w:color w:val="000000"/>
          <w:sz w:val="16"/>
          <w:szCs w:val="16"/>
          <w:lang w:eastAsia="ru-RU"/>
        </w:rPr>
        <w:t>грохочения</w:t>
      </w:r>
      <w:proofErr w:type="spellEnd"/>
      <w:r w:rsidRPr="003C5131">
        <w:rPr>
          <w:rFonts w:ascii="Montserrat" w:eastAsia="Times New Roman" w:hAnsi="Montserrat" w:cs="Times New Roman"/>
          <w:color w:val="000000"/>
          <w:sz w:val="16"/>
          <w:szCs w:val="16"/>
          <w:lang w:eastAsia="ru-RU"/>
        </w:rPr>
        <w:t xml:space="preserve"> концентрата и строительству комплекса </w:t>
      </w:r>
      <w:proofErr w:type="spellStart"/>
      <w:r w:rsidRPr="003C5131">
        <w:rPr>
          <w:rFonts w:ascii="Montserrat" w:eastAsia="Times New Roman" w:hAnsi="Montserrat" w:cs="Times New Roman"/>
          <w:color w:val="000000"/>
          <w:sz w:val="16"/>
          <w:szCs w:val="16"/>
          <w:lang w:eastAsia="ru-RU"/>
        </w:rPr>
        <w:t>дообогащения</w:t>
      </w:r>
      <w:proofErr w:type="spellEnd"/>
      <w:r w:rsidRPr="003C5131">
        <w:rPr>
          <w:rFonts w:ascii="Montserrat" w:eastAsia="Times New Roman" w:hAnsi="Montserrat" w:cs="Times New Roman"/>
          <w:color w:val="000000"/>
          <w:sz w:val="16"/>
          <w:szCs w:val="16"/>
          <w:lang w:eastAsia="ru-RU"/>
        </w:rPr>
        <w:t>, объем инвестиций по проекту составил более 16 млрд. рублей.</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ОАО «</w:t>
      </w:r>
      <w:proofErr w:type="spellStart"/>
      <w:r w:rsidRPr="003C5131">
        <w:rPr>
          <w:rFonts w:ascii="Montserrat" w:eastAsia="Times New Roman" w:hAnsi="Montserrat" w:cs="Times New Roman"/>
          <w:color w:val="000000"/>
          <w:sz w:val="16"/>
          <w:szCs w:val="16"/>
          <w:lang w:eastAsia="ru-RU"/>
        </w:rPr>
        <w:t>Фармстандарт-Лексредства</w:t>
      </w:r>
      <w:proofErr w:type="spellEnd"/>
      <w:r w:rsidRPr="003C5131">
        <w:rPr>
          <w:rFonts w:ascii="Montserrat" w:eastAsia="Times New Roman" w:hAnsi="Montserrat" w:cs="Times New Roman"/>
          <w:color w:val="000000"/>
          <w:sz w:val="16"/>
          <w:szCs w:val="16"/>
          <w:lang w:eastAsia="ru-RU"/>
        </w:rPr>
        <w:t>» реализует проект по организации участка твердых лекарственных форм, ООО НПО «Композит» по увеличению производственных мощностей гусеничных лент и трубопроводов, ООО «</w:t>
      </w:r>
      <w:proofErr w:type="spellStart"/>
      <w:r w:rsidRPr="003C5131">
        <w:rPr>
          <w:rFonts w:ascii="Montserrat" w:eastAsia="Times New Roman" w:hAnsi="Montserrat" w:cs="Times New Roman"/>
          <w:color w:val="000000"/>
          <w:sz w:val="16"/>
          <w:szCs w:val="16"/>
          <w:lang w:eastAsia="ru-RU"/>
        </w:rPr>
        <w:t>Курскхимволокно</w:t>
      </w:r>
      <w:proofErr w:type="spellEnd"/>
      <w:r w:rsidRPr="003C5131">
        <w:rPr>
          <w:rFonts w:ascii="Montserrat" w:eastAsia="Times New Roman" w:hAnsi="Montserrat" w:cs="Times New Roman"/>
          <w:color w:val="000000"/>
          <w:sz w:val="16"/>
          <w:szCs w:val="16"/>
          <w:lang w:eastAsia="ru-RU"/>
        </w:rPr>
        <w:t>» вводит в эксплуатацию 6 машин формования текстильных нитей, ГП «ГОТЭК» реализует проект по модернизации производства. Общий объем инвестиций по проектам более 7 млрд. рублей.</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В агропромышленном комплексе реализуются проекты по строительству животноводческих комплексов и перерабатывающих предприятий в районах области (ООО «</w:t>
      </w:r>
      <w:proofErr w:type="spellStart"/>
      <w:r w:rsidRPr="003C5131">
        <w:rPr>
          <w:rFonts w:ascii="Montserrat" w:eastAsia="Times New Roman" w:hAnsi="Montserrat" w:cs="Times New Roman"/>
          <w:color w:val="000000"/>
          <w:sz w:val="16"/>
          <w:szCs w:val="16"/>
          <w:lang w:eastAsia="ru-RU"/>
        </w:rPr>
        <w:t>Агропромкомплектация-Курск</w:t>
      </w:r>
      <w:proofErr w:type="spellEnd"/>
      <w:r w:rsidRPr="003C5131">
        <w:rPr>
          <w:rFonts w:ascii="Montserrat" w:eastAsia="Times New Roman" w:hAnsi="Montserrat" w:cs="Times New Roman"/>
          <w:color w:val="000000"/>
          <w:sz w:val="16"/>
          <w:szCs w:val="16"/>
          <w:lang w:eastAsia="ru-RU"/>
        </w:rPr>
        <w:t>», ООО «Агропромышленный холдинг «</w:t>
      </w:r>
      <w:proofErr w:type="spellStart"/>
      <w:r w:rsidRPr="003C5131">
        <w:rPr>
          <w:rFonts w:ascii="Montserrat" w:eastAsia="Times New Roman" w:hAnsi="Montserrat" w:cs="Times New Roman"/>
          <w:color w:val="000000"/>
          <w:sz w:val="16"/>
          <w:szCs w:val="16"/>
          <w:lang w:eastAsia="ru-RU"/>
        </w:rPr>
        <w:t>Мираторг</w:t>
      </w:r>
      <w:proofErr w:type="spellEnd"/>
      <w:r w:rsidRPr="003C5131">
        <w:rPr>
          <w:rFonts w:ascii="Montserrat" w:eastAsia="Times New Roman" w:hAnsi="Montserrat" w:cs="Times New Roman"/>
          <w:color w:val="000000"/>
          <w:sz w:val="16"/>
          <w:szCs w:val="16"/>
          <w:lang w:eastAsia="ru-RU"/>
        </w:rPr>
        <w:t>», ООО «</w:t>
      </w:r>
      <w:proofErr w:type="spellStart"/>
      <w:r w:rsidRPr="003C5131">
        <w:rPr>
          <w:rFonts w:ascii="Montserrat" w:eastAsia="Times New Roman" w:hAnsi="Montserrat" w:cs="Times New Roman"/>
          <w:color w:val="000000"/>
          <w:sz w:val="16"/>
          <w:szCs w:val="16"/>
          <w:lang w:eastAsia="ru-RU"/>
        </w:rPr>
        <w:t>Курскагротерминал</w:t>
      </w:r>
      <w:proofErr w:type="spellEnd"/>
      <w:r w:rsidRPr="003C5131">
        <w:rPr>
          <w:rFonts w:ascii="Montserrat" w:eastAsia="Times New Roman" w:hAnsi="Montserrat" w:cs="Times New Roman"/>
          <w:color w:val="000000"/>
          <w:sz w:val="16"/>
          <w:szCs w:val="16"/>
          <w:lang w:eastAsia="ru-RU"/>
        </w:rPr>
        <w:t>» и др.).</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ООО «АПХ «</w:t>
      </w:r>
      <w:proofErr w:type="spellStart"/>
      <w:r w:rsidRPr="003C5131">
        <w:rPr>
          <w:rFonts w:ascii="Montserrat" w:eastAsia="Times New Roman" w:hAnsi="Montserrat" w:cs="Times New Roman"/>
          <w:color w:val="000000"/>
          <w:sz w:val="16"/>
          <w:szCs w:val="16"/>
          <w:lang w:eastAsia="ru-RU"/>
        </w:rPr>
        <w:t>Мираторг</w:t>
      </w:r>
      <w:proofErr w:type="spellEnd"/>
      <w:r w:rsidRPr="003C5131">
        <w:rPr>
          <w:rFonts w:ascii="Montserrat" w:eastAsia="Times New Roman" w:hAnsi="Montserrat" w:cs="Times New Roman"/>
          <w:color w:val="000000"/>
          <w:sz w:val="16"/>
          <w:szCs w:val="16"/>
          <w:lang w:eastAsia="ru-RU"/>
        </w:rPr>
        <w:t>» в Октябрьском районе завершает реализацию экспортно-ориентированного инвестиционного проекта по производству гепарина, желатина с общим объемом инвестиций 7,5 млрд. рублей.</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ООО «Город Сыра» (</w:t>
      </w:r>
      <w:proofErr w:type="gramStart"/>
      <w:r w:rsidRPr="003C5131">
        <w:rPr>
          <w:rFonts w:ascii="Montserrat" w:eastAsia="Times New Roman" w:hAnsi="Montserrat" w:cs="Times New Roman"/>
          <w:color w:val="000000"/>
          <w:sz w:val="16"/>
          <w:szCs w:val="16"/>
          <w:lang w:eastAsia="ru-RU"/>
        </w:rPr>
        <w:t>г</w:t>
      </w:r>
      <w:proofErr w:type="gramEnd"/>
      <w:r w:rsidRPr="003C5131">
        <w:rPr>
          <w:rFonts w:ascii="Montserrat" w:eastAsia="Times New Roman" w:hAnsi="Montserrat" w:cs="Times New Roman"/>
          <w:color w:val="000000"/>
          <w:sz w:val="16"/>
          <w:szCs w:val="16"/>
          <w:lang w:eastAsia="ru-RU"/>
        </w:rPr>
        <w:t xml:space="preserve">. Рыльск) реализует программу по модернизации производства, в рамках которой установлены новые автоматизированные линии по производству прессованного сыра и сушильный комплекс по сушке </w:t>
      </w:r>
      <w:proofErr w:type="spellStart"/>
      <w:r w:rsidRPr="003C5131">
        <w:rPr>
          <w:rFonts w:ascii="Montserrat" w:eastAsia="Times New Roman" w:hAnsi="Montserrat" w:cs="Times New Roman"/>
          <w:color w:val="000000"/>
          <w:sz w:val="16"/>
          <w:szCs w:val="16"/>
          <w:lang w:eastAsia="ru-RU"/>
        </w:rPr>
        <w:t>подсырной</w:t>
      </w:r>
      <w:proofErr w:type="spellEnd"/>
      <w:r w:rsidRPr="003C5131">
        <w:rPr>
          <w:rFonts w:ascii="Montserrat" w:eastAsia="Times New Roman" w:hAnsi="Montserrat" w:cs="Times New Roman"/>
          <w:color w:val="000000"/>
          <w:sz w:val="16"/>
          <w:szCs w:val="16"/>
          <w:lang w:eastAsia="ru-RU"/>
        </w:rPr>
        <w:t xml:space="preserve"> сыворотки мощностью до 270 тонн в сутки.</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В течение 2023-2024 годов ГК «</w:t>
      </w:r>
      <w:proofErr w:type="spellStart"/>
      <w:r w:rsidRPr="003C5131">
        <w:rPr>
          <w:rFonts w:ascii="Montserrat" w:eastAsia="Times New Roman" w:hAnsi="Montserrat" w:cs="Times New Roman"/>
          <w:color w:val="000000"/>
          <w:sz w:val="16"/>
          <w:szCs w:val="16"/>
          <w:lang w:eastAsia="ru-RU"/>
        </w:rPr>
        <w:t>Агропромкомплектация</w:t>
      </w:r>
      <w:proofErr w:type="spellEnd"/>
      <w:r w:rsidRPr="003C5131">
        <w:rPr>
          <w:rFonts w:ascii="Montserrat" w:eastAsia="Times New Roman" w:hAnsi="Montserrat" w:cs="Times New Roman"/>
          <w:color w:val="000000"/>
          <w:sz w:val="16"/>
          <w:szCs w:val="16"/>
          <w:lang w:eastAsia="ru-RU"/>
        </w:rPr>
        <w:t xml:space="preserve">» планирует реализовать проект по строительству мясохладобойни в </w:t>
      </w:r>
      <w:proofErr w:type="spellStart"/>
      <w:r w:rsidRPr="003C5131">
        <w:rPr>
          <w:rFonts w:ascii="Montserrat" w:eastAsia="Times New Roman" w:hAnsi="Montserrat" w:cs="Times New Roman"/>
          <w:color w:val="000000"/>
          <w:sz w:val="16"/>
          <w:szCs w:val="16"/>
          <w:lang w:eastAsia="ru-RU"/>
        </w:rPr>
        <w:t>Конышевском</w:t>
      </w:r>
      <w:proofErr w:type="spellEnd"/>
      <w:r w:rsidRPr="003C5131">
        <w:rPr>
          <w:rFonts w:ascii="Montserrat" w:eastAsia="Times New Roman" w:hAnsi="Montserrat" w:cs="Times New Roman"/>
          <w:color w:val="000000"/>
          <w:sz w:val="16"/>
          <w:szCs w:val="16"/>
          <w:lang w:eastAsia="ru-RU"/>
        </w:rPr>
        <w:t xml:space="preserve"> районе мощностью более 300 тыс. голов в год по убою и переработке свиней с объемом инвестиций более 4 млрд. рублей.</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 xml:space="preserve">ООО «КУРСКАГРОТЕРМИНАЛ» (ГК «Содружество») в </w:t>
      </w:r>
      <w:proofErr w:type="spellStart"/>
      <w:r w:rsidRPr="003C5131">
        <w:rPr>
          <w:rFonts w:ascii="Montserrat" w:eastAsia="Times New Roman" w:hAnsi="Montserrat" w:cs="Times New Roman"/>
          <w:color w:val="000000"/>
          <w:sz w:val="16"/>
          <w:szCs w:val="16"/>
          <w:lang w:eastAsia="ru-RU"/>
        </w:rPr>
        <w:t>Касторенском</w:t>
      </w:r>
      <w:proofErr w:type="spellEnd"/>
      <w:r w:rsidRPr="003C5131">
        <w:rPr>
          <w:rFonts w:ascii="Montserrat" w:eastAsia="Times New Roman" w:hAnsi="Montserrat" w:cs="Times New Roman"/>
          <w:color w:val="000000"/>
          <w:sz w:val="16"/>
          <w:szCs w:val="16"/>
          <w:lang w:eastAsia="ru-RU"/>
        </w:rPr>
        <w:t xml:space="preserve"> районе осуществит ввод в эксплуатацию производственного комплекса по глубокой переработке масличных культур мощностью до 2 млн. тонн в год с объемом инвестиций 38,6 млрд. рублей.</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В январе-марте 2023 года грузооборот вырос на 4,5% к январю-марту 2022 года, пассажирооборот автомобильного транспорта – на 12,0%.</w:t>
      </w:r>
    </w:p>
    <w:p w:rsidR="003C5131" w:rsidRPr="003C5131" w:rsidRDefault="003C5131" w:rsidP="003C5131">
      <w:pPr>
        <w:shd w:val="clear" w:color="auto" w:fill="FFFFFF"/>
        <w:spacing w:before="215" w:after="215"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По итогам января-марта 2023 года среднемесячная начисленная заработная плата в целом по области составила 47179,8 рублей с ростом на 15,3% к январю-марту 2022 года.</w:t>
      </w:r>
    </w:p>
    <w:p w:rsidR="003C5131" w:rsidRPr="003C5131" w:rsidRDefault="003C5131" w:rsidP="003C5131">
      <w:pPr>
        <w:shd w:val="clear" w:color="auto" w:fill="FFFFFF"/>
        <w:spacing w:before="215" w:after="0" w:line="240" w:lineRule="auto"/>
        <w:rPr>
          <w:rFonts w:ascii="Montserrat" w:eastAsia="Times New Roman" w:hAnsi="Montserrat" w:cs="Times New Roman"/>
          <w:color w:val="000000"/>
          <w:sz w:val="16"/>
          <w:szCs w:val="16"/>
          <w:lang w:eastAsia="ru-RU"/>
        </w:rPr>
      </w:pPr>
      <w:r w:rsidRPr="003C5131">
        <w:rPr>
          <w:rFonts w:ascii="Montserrat" w:eastAsia="Times New Roman" w:hAnsi="Montserrat" w:cs="Times New Roman"/>
          <w:color w:val="000000"/>
          <w:sz w:val="16"/>
          <w:szCs w:val="16"/>
          <w:lang w:eastAsia="ru-RU"/>
        </w:rPr>
        <w:t>По состоянию на 1 мая 2023 года уровень регистрируемой безработицы составил 0,4%.</w:t>
      </w:r>
    </w:p>
    <w:p w:rsidR="00E16803" w:rsidRPr="006A6A26" w:rsidRDefault="00E16803" w:rsidP="006A6A26">
      <w:pPr>
        <w:rPr>
          <w:szCs w:val="24"/>
        </w:rPr>
      </w:pPr>
    </w:p>
    <w:sectPr w:rsidR="00E16803" w:rsidRPr="006A6A26" w:rsidSect="00CB04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217D3A"/>
    <w:rsid w:val="000B2232"/>
    <w:rsid w:val="001441F8"/>
    <w:rsid w:val="00217D3A"/>
    <w:rsid w:val="00242C15"/>
    <w:rsid w:val="00281D0B"/>
    <w:rsid w:val="00322E96"/>
    <w:rsid w:val="003C5131"/>
    <w:rsid w:val="005A66FC"/>
    <w:rsid w:val="006A6A26"/>
    <w:rsid w:val="006F0FD1"/>
    <w:rsid w:val="007C3DEE"/>
    <w:rsid w:val="0087107E"/>
    <w:rsid w:val="00951336"/>
    <w:rsid w:val="00A96875"/>
    <w:rsid w:val="00B75150"/>
    <w:rsid w:val="00E168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D3A"/>
  </w:style>
  <w:style w:type="paragraph" w:styleId="1">
    <w:name w:val="heading 1"/>
    <w:basedOn w:val="a"/>
    <w:link w:val="10"/>
    <w:uiPriority w:val="9"/>
    <w:qFormat/>
    <w:rsid w:val="009513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95133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336"/>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95133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9513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51336"/>
    <w:rPr>
      <w:color w:val="0000FF"/>
      <w:u w:val="single"/>
    </w:rPr>
  </w:style>
  <w:style w:type="paragraph" w:customStyle="1" w:styleId="innerarticlereference">
    <w:name w:val="inner_article__reference"/>
    <w:basedOn w:val="a"/>
    <w:rsid w:val="009513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A96875"/>
    <w:pPr>
      <w:spacing w:after="0" w:line="240" w:lineRule="auto"/>
    </w:pPr>
  </w:style>
  <w:style w:type="paragraph" w:styleId="a6">
    <w:name w:val="Balloon Text"/>
    <w:basedOn w:val="a"/>
    <w:link w:val="a7"/>
    <w:uiPriority w:val="99"/>
    <w:semiHidden/>
    <w:unhideWhenUsed/>
    <w:rsid w:val="00B751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5150"/>
    <w:rPr>
      <w:rFonts w:ascii="Tahoma" w:hAnsi="Tahoma" w:cs="Tahoma"/>
      <w:sz w:val="16"/>
      <w:szCs w:val="16"/>
    </w:rPr>
  </w:style>
  <w:style w:type="character" w:styleId="a8">
    <w:name w:val="Emphasis"/>
    <w:basedOn w:val="a0"/>
    <w:uiPriority w:val="20"/>
    <w:qFormat/>
    <w:rsid w:val="003C5131"/>
    <w:rPr>
      <w:i/>
      <w:iCs/>
    </w:rPr>
  </w:style>
</w:styles>
</file>

<file path=word/webSettings.xml><?xml version="1.0" encoding="utf-8"?>
<w:webSettings xmlns:r="http://schemas.openxmlformats.org/officeDocument/2006/relationships" xmlns:w="http://schemas.openxmlformats.org/wordprocessingml/2006/main">
  <w:divs>
    <w:div w:id="144901072">
      <w:bodyDiv w:val="1"/>
      <w:marLeft w:val="0"/>
      <w:marRight w:val="0"/>
      <w:marTop w:val="0"/>
      <w:marBottom w:val="0"/>
      <w:divBdr>
        <w:top w:val="none" w:sz="0" w:space="0" w:color="auto"/>
        <w:left w:val="none" w:sz="0" w:space="0" w:color="auto"/>
        <w:bottom w:val="none" w:sz="0" w:space="0" w:color="auto"/>
        <w:right w:val="none" w:sz="0" w:space="0" w:color="auto"/>
      </w:divBdr>
      <w:divsChild>
        <w:div w:id="1299531004">
          <w:marLeft w:val="0"/>
          <w:marRight w:val="0"/>
          <w:marTop w:val="322"/>
          <w:marBottom w:val="0"/>
          <w:divBdr>
            <w:top w:val="none" w:sz="0" w:space="0" w:color="auto"/>
            <w:left w:val="none" w:sz="0" w:space="0" w:color="auto"/>
            <w:bottom w:val="none" w:sz="0" w:space="0" w:color="auto"/>
            <w:right w:val="none" w:sz="0" w:space="0" w:color="auto"/>
          </w:divBdr>
        </w:div>
      </w:divsChild>
    </w:div>
    <w:div w:id="474568425">
      <w:bodyDiv w:val="1"/>
      <w:marLeft w:val="0"/>
      <w:marRight w:val="0"/>
      <w:marTop w:val="0"/>
      <w:marBottom w:val="0"/>
      <w:divBdr>
        <w:top w:val="none" w:sz="0" w:space="0" w:color="auto"/>
        <w:left w:val="none" w:sz="0" w:space="0" w:color="auto"/>
        <w:bottom w:val="none" w:sz="0" w:space="0" w:color="auto"/>
        <w:right w:val="none" w:sz="0" w:space="0" w:color="auto"/>
      </w:divBdr>
    </w:div>
    <w:div w:id="566569113">
      <w:bodyDiv w:val="1"/>
      <w:marLeft w:val="0"/>
      <w:marRight w:val="0"/>
      <w:marTop w:val="0"/>
      <w:marBottom w:val="0"/>
      <w:divBdr>
        <w:top w:val="none" w:sz="0" w:space="0" w:color="auto"/>
        <w:left w:val="none" w:sz="0" w:space="0" w:color="auto"/>
        <w:bottom w:val="none" w:sz="0" w:space="0" w:color="auto"/>
        <w:right w:val="none" w:sz="0" w:space="0" w:color="auto"/>
      </w:divBdr>
      <w:divsChild>
        <w:div w:id="682130071">
          <w:marLeft w:val="-215"/>
          <w:marRight w:val="0"/>
          <w:marTop w:val="0"/>
          <w:marBottom w:val="0"/>
          <w:divBdr>
            <w:top w:val="none" w:sz="0" w:space="0" w:color="auto"/>
            <w:left w:val="none" w:sz="0" w:space="0" w:color="auto"/>
            <w:bottom w:val="none" w:sz="0" w:space="0" w:color="auto"/>
            <w:right w:val="none" w:sz="0" w:space="0" w:color="auto"/>
          </w:divBdr>
          <w:divsChild>
            <w:div w:id="465124911">
              <w:marLeft w:val="0"/>
              <w:marRight w:val="0"/>
              <w:marTop w:val="0"/>
              <w:marBottom w:val="0"/>
              <w:divBdr>
                <w:top w:val="none" w:sz="0" w:space="0" w:color="auto"/>
                <w:left w:val="none" w:sz="0" w:space="0" w:color="auto"/>
                <w:bottom w:val="none" w:sz="0" w:space="0" w:color="auto"/>
                <w:right w:val="none" w:sz="0" w:space="0" w:color="auto"/>
              </w:divBdr>
              <w:divsChild>
                <w:div w:id="1851066853">
                  <w:marLeft w:val="0"/>
                  <w:marRight w:val="0"/>
                  <w:marTop w:val="0"/>
                  <w:marBottom w:val="0"/>
                  <w:divBdr>
                    <w:top w:val="none" w:sz="0" w:space="0" w:color="auto"/>
                    <w:left w:val="none" w:sz="0" w:space="0" w:color="auto"/>
                    <w:bottom w:val="none" w:sz="0" w:space="0" w:color="auto"/>
                    <w:right w:val="none" w:sz="0" w:space="0" w:color="auto"/>
                  </w:divBdr>
                  <w:divsChild>
                    <w:div w:id="2083789255">
                      <w:marLeft w:val="-107"/>
                      <w:marRight w:val="0"/>
                      <w:marTop w:val="0"/>
                      <w:marBottom w:val="0"/>
                      <w:divBdr>
                        <w:top w:val="none" w:sz="0" w:space="0" w:color="auto"/>
                        <w:left w:val="none" w:sz="0" w:space="0" w:color="auto"/>
                        <w:bottom w:val="none" w:sz="0" w:space="0" w:color="auto"/>
                        <w:right w:val="none" w:sz="0" w:space="0" w:color="auto"/>
                      </w:divBdr>
                      <w:divsChild>
                        <w:div w:id="13725533">
                          <w:marLeft w:val="0"/>
                          <w:marRight w:val="0"/>
                          <w:marTop w:val="0"/>
                          <w:marBottom w:val="0"/>
                          <w:divBdr>
                            <w:top w:val="none" w:sz="0" w:space="0" w:color="auto"/>
                            <w:left w:val="none" w:sz="0" w:space="0" w:color="auto"/>
                            <w:bottom w:val="none" w:sz="0" w:space="0" w:color="auto"/>
                            <w:right w:val="none" w:sz="0" w:space="0" w:color="auto"/>
                          </w:divBdr>
                          <w:divsChild>
                            <w:div w:id="13570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839188">
          <w:marLeft w:val="-215"/>
          <w:marRight w:val="0"/>
          <w:marTop w:val="215"/>
          <w:marBottom w:val="0"/>
          <w:divBdr>
            <w:top w:val="none" w:sz="0" w:space="0" w:color="auto"/>
            <w:left w:val="none" w:sz="0" w:space="0" w:color="auto"/>
            <w:bottom w:val="none" w:sz="0" w:space="0" w:color="auto"/>
            <w:right w:val="none" w:sz="0" w:space="0" w:color="auto"/>
          </w:divBdr>
          <w:divsChild>
            <w:div w:id="1952470695">
              <w:marLeft w:val="0"/>
              <w:marRight w:val="0"/>
              <w:marTop w:val="0"/>
              <w:marBottom w:val="0"/>
              <w:divBdr>
                <w:top w:val="none" w:sz="0" w:space="0" w:color="auto"/>
                <w:left w:val="none" w:sz="0" w:space="0" w:color="auto"/>
                <w:bottom w:val="none" w:sz="0" w:space="0" w:color="auto"/>
                <w:right w:val="none" w:sz="0" w:space="0" w:color="auto"/>
              </w:divBdr>
              <w:divsChild>
                <w:div w:id="31969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2716">
          <w:marLeft w:val="-215"/>
          <w:marRight w:val="0"/>
          <w:marTop w:val="215"/>
          <w:marBottom w:val="0"/>
          <w:divBdr>
            <w:top w:val="none" w:sz="0" w:space="0" w:color="auto"/>
            <w:left w:val="none" w:sz="0" w:space="0" w:color="auto"/>
            <w:bottom w:val="none" w:sz="0" w:space="0" w:color="auto"/>
            <w:right w:val="none" w:sz="0" w:space="0" w:color="auto"/>
          </w:divBdr>
          <w:divsChild>
            <w:div w:id="753360319">
              <w:marLeft w:val="0"/>
              <w:marRight w:val="0"/>
              <w:marTop w:val="0"/>
              <w:marBottom w:val="0"/>
              <w:divBdr>
                <w:top w:val="none" w:sz="0" w:space="0" w:color="auto"/>
                <w:left w:val="none" w:sz="0" w:space="0" w:color="auto"/>
                <w:bottom w:val="none" w:sz="0" w:space="0" w:color="auto"/>
                <w:right w:val="none" w:sz="0" w:space="0" w:color="auto"/>
              </w:divBdr>
              <w:divsChild>
                <w:div w:id="78854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782491">
      <w:bodyDiv w:val="1"/>
      <w:marLeft w:val="0"/>
      <w:marRight w:val="0"/>
      <w:marTop w:val="0"/>
      <w:marBottom w:val="0"/>
      <w:divBdr>
        <w:top w:val="none" w:sz="0" w:space="0" w:color="auto"/>
        <w:left w:val="none" w:sz="0" w:space="0" w:color="auto"/>
        <w:bottom w:val="none" w:sz="0" w:space="0" w:color="auto"/>
        <w:right w:val="none" w:sz="0" w:space="0" w:color="auto"/>
      </w:divBdr>
    </w:div>
    <w:div w:id="950627000">
      <w:bodyDiv w:val="1"/>
      <w:marLeft w:val="0"/>
      <w:marRight w:val="0"/>
      <w:marTop w:val="0"/>
      <w:marBottom w:val="0"/>
      <w:divBdr>
        <w:top w:val="none" w:sz="0" w:space="0" w:color="auto"/>
        <w:left w:val="none" w:sz="0" w:space="0" w:color="auto"/>
        <w:bottom w:val="none" w:sz="0" w:space="0" w:color="auto"/>
        <w:right w:val="none" w:sz="0" w:space="0" w:color="auto"/>
      </w:divBdr>
      <w:divsChild>
        <w:div w:id="665867318">
          <w:marLeft w:val="0"/>
          <w:marRight w:val="0"/>
          <w:marTop w:val="0"/>
          <w:marBottom w:val="0"/>
          <w:divBdr>
            <w:top w:val="none" w:sz="0" w:space="0" w:color="auto"/>
            <w:left w:val="none" w:sz="0" w:space="0" w:color="auto"/>
            <w:bottom w:val="none" w:sz="0" w:space="0" w:color="auto"/>
            <w:right w:val="none" w:sz="0" w:space="0" w:color="auto"/>
          </w:divBdr>
        </w:div>
      </w:divsChild>
    </w:div>
    <w:div w:id="1555770001">
      <w:bodyDiv w:val="1"/>
      <w:marLeft w:val="0"/>
      <w:marRight w:val="0"/>
      <w:marTop w:val="0"/>
      <w:marBottom w:val="0"/>
      <w:divBdr>
        <w:top w:val="none" w:sz="0" w:space="0" w:color="auto"/>
        <w:left w:val="none" w:sz="0" w:space="0" w:color="auto"/>
        <w:bottom w:val="none" w:sz="0" w:space="0" w:color="auto"/>
        <w:right w:val="none" w:sz="0" w:space="0" w:color="auto"/>
      </w:divBdr>
    </w:div>
    <w:div w:id="1859461339">
      <w:bodyDiv w:val="1"/>
      <w:marLeft w:val="0"/>
      <w:marRight w:val="0"/>
      <w:marTop w:val="0"/>
      <w:marBottom w:val="0"/>
      <w:divBdr>
        <w:top w:val="none" w:sz="0" w:space="0" w:color="auto"/>
        <w:left w:val="none" w:sz="0" w:space="0" w:color="auto"/>
        <w:bottom w:val="none" w:sz="0" w:space="0" w:color="auto"/>
        <w:right w:val="none" w:sz="0" w:space="0" w:color="auto"/>
      </w:divBdr>
    </w:div>
    <w:div w:id="202120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1267</Words>
  <Characters>7223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Экономика</cp:lastModifiedBy>
  <cp:revision>2</cp:revision>
  <dcterms:created xsi:type="dcterms:W3CDTF">2023-06-22T07:54:00Z</dcterms:created>
  <dcterms:modified xsi:type="dcterms:W3CDTF">2023-06-22T07:54:00Z</dcterms:modified>
</cp:coreProperties>
</file>