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CD" w:rsidRPr="00FE06FA" w:rsidRDefault="00A10DCD" w:rsidP="00A10DCD">
      <w:pPr>
        <w:shd w:val="clear" w:color="auto" w:fill="FFFFFF"/>
        <w:spacing w:before="600" w:line="307" w:lineRule="exact"/>
        <w:ind w:left="34" w:firstLine="682"/>
        <w:jc w:val="both"/>
        <w:rPr>
          <w:b/>
          <w:color w:val="000000"/>
          <w:spacing w:val="5"/>
          <w:sz w:val="28"/>
          <w:szCs w:val="28"/>
        </w:rPr>
      </w:pPr>
      <w:r w:rsidRPr="00FE06FA">
        <w:rPr>
          <w:rFonts w:eastAsia="Times New Roman"/>
          <w:b/>
          <w:color w:val="000000"/>
          <w:spacing w:val="5"/>
          <w:sz w:val="28"/>
          <w:szCs w:val="28"/>
        </w:rPr>
        <w:t xml:space="preserve">Онлайн-семинар (вебинар) </w:t>
      </w:r>
      <w:r w:rsidRPr="00FE06FA">
        <w:rPr>
          <w:rFonts w:eastAsia="Times New Roman"/>
          <w:b/>
          <w:color w:val="000000"/>
          <w:spacing w:val="4"/>
          <w:sz w:val="28"/>
          <w:szCs w:val="28"/>
        </w:rPr>
        <w:t xml:space="preserve">на тему: «Трудовые споры: особенности разрешения трудовых конфликтов в </w:t>
      </w:r>
      <w:r w:rsidRPr="00FE06FA">
        <w:rPr>
          <w:rFonts w:eastAsia="Times New Roman"/>
          <w:b/>
          <w:color w:val="000000"/>
          <w:spacing w:val="11"/>
          <w:sz w:val="28"/>
          <w:szCs w:val="28"/>
        </w:rPr>
        <w:t xml:space="preserve">судах. Тенденции судебной практики и актуальные проблемы. Важные </w:t>
      </w:r>
      <w:r w:rsidRPr="00FE06FA">
        <w:rPr>
          <w:rFonts w:eastAsia="Times New Roman"/>
          <w:b/>
          <w:color w:val="000000"/>
          <w:spacing w:val="3"/>
          <w:sz w:val="28"/>
          <w:szCs w:val="28"/>
        </w:rPr>
        <w:t>изменения в трудовом и гражданско-процессуальном законодательстве».</w:t>
      </w:r>
    </w:p>
    <w:p w:rsidR="00A10DCD" w:rsidRDefault="00A10DCD" w:rsidP="00A10DCD">
      <w:pPr>
        <w:shd w:val="clear" w:color="auto" w:fill="FFFFFF"/>
        <w:spacing w:before="600" w:line="307" w:lineRule="exact"/>
        <w:ind w:left="34" w:firstLine="682"/>
        <w:jc w:val="both"/>
      </w:pPr>
      <w:r>
        <w:rPr>
          <w:color w:val="000000"/>
          <w:spacing w:val="5"/>
          <w:sz w:val="26"/>
          <w:szCs w:val="26"/>
        </w:rPr>
        <w:t xml:space="preserve">24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марта 2023 года ГУП КК «ЦИТ» проводит онлайн-семинар (вебинар)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на тему: «Трудовые споры: особенности разрешения трудовых конфликтов в </w:t>
      </w:r>
      <w:r>
        <w:rPr>
          <w:rFonts w:eastAsia="Times New Roman"/>
          <w:color w:val="000000"/>
          <w:spacing w:val="11"/>
          <w:sz w:val="26"/>
          <w:szCs w:val="26"/>
        </w:rPr>
        <w:t xml:space="preserve">судах. Тенденции судебной практики и актуальные проблемы. Важные </w:t>
      </w:r>
      <w:r>
        <w:rPr>
          <w:rFonts w:eastAsia="Times New Roman"/>
          <w:color w:val="000000"/>
          <w:spacing w:val="3"/>
          <w:sz w:val="26"/>
          <w:szCs w:val="26"/>
        </w:rPr>
        <w:t>изменения в трудовом и гражданско-процессуальном законодательстве».</w:t>
      </w:r>
    </w:p>
    <w:p w:rsidR="00A10DCD" w:rsidRDefault="00A10DCD" w:rsidP="00A10DCD">
      <w:pPr>
        <w:shd w:val="clear" w:color="auto" w:fill="FFFFFF"/>
        <w:spacing w:line="307" w:lineRule="exact"/>
        <w:ind w:left="19" w:right="19" w:firstLine="696"/>
        <w:jc w:val="both"/>
      </w:pPr>
      <w:r>
        <w:rPr>
          <w:rFonts w:eastAsia="Times New Roman"/>
          <w:color w:val="000000"/>
          <w:spacing w:val="3"/>
          <w:sz w:val="26"/>
          <w:szCs w:val="26"/>
        </w:rPr>
        <w:t xml:space="preserve">Подробная информация о мероприятии (программа, заявка на участие, </w:t>
      </w:r>
      <w:r>
        <w:rPr>
          <w:rFonts w:eastAsia="Times New Roman"/>
          <w:color w:val="000000"/>
          <w:spacing w:val="6"/>
          <w:sz w:val="26"/>
          <w:szCs w:val="26"/>
        </w:rPr>
        <w:t xml:space="preserve">сведения о ведущем и пр.) опубликована на сайте: </w:t>
      </w:r>
      <w:r>
        <w:rPr>
          <w:rFonts w:eastAsia="Times New Roman"/>
          <w:color w:val="000000"/>
          <w:spacing w:val="6"/>
          <w:sz w:val="26"/>
          <w:szCs w:val="26"/>
          <w:u w:val="single"/>
          <w:lang w:val="en-US"/>
        </w:rPr>
        <w:t>www</w:t>
      </w:r>
      <w:r w:rsidRPr="00FE06FA">
        <w:rPr>
          <w:rFonts w:eastAsia="Times New Roman"/>
          <w:color w:val="000000"/>
          <w:spacing w:val="6"/>
          <w:sz w:val="26"/>
          <w:szCs w:val="26"/>
          <w:u w:val="single"/>
        </w:rPr>
        <w:t>.</w:t>
      </w:r>
      <w:r>
        <w:rPr>
          <w:rFonts w:eastAsia="Times New Roman"/>
          <w:color w:val="000000"/>
          <w:spacing w:val="6"/>
          <w:sz w:val="26"/>
          <w:szCs w:val="26"/>
          <w:u w:val="single"/>
          <w:lang w:val="en-US"/>
        </w:rPr>
        <w:t>cit</w:t>
      </w:r>
      <w:r w:rsidRPr="00FE06FA">
        <w:rPr>
          <w:rFonts w:eastAsia="Times New Roman"/>
          <w:color w:val="000000"/>
          <w:spacing w:val="6"/>
          <w:sz w:val="26"/>
          <w:szCs w:val="26"/>
          <w:u w:val="single"/>
        </w:rPr>
        <w:t>-</w:t>
      </w:r>
      <w:proofErr w:type="spellStart"/>
      <w:r>
        <w:rPr>
          <w:rFonts w:eastAsia="Times New Roman"/>
          <w:color w:val="000000"/>
          <w:spacing w:val="6"/>
          <w:sz w:val="26"/>
          <w:szCs w:val="26"/>
          <w:u w:val="single"/>
          <w:lang w:val="en-US"/>
        </w:rPr>
        <w:t>kuban</w:t>
      </w:r>
      <w:proofErr w:type="spellEnd"/>
      <w:r w:rsidRPr="00FE06FA">
        <w:rPr>
          <w:rFonts w:eastAsia="Times New Roman"/>
          <w:color w:val="000000"/>
          <w:spacing w:val="6"/>
          <w:sz w:val="26"/>
          <w:szCs w:val="26"/>
          <w:u w:val="single"/>
        </w:rPr>
        <w:t>.</w:t>
      </w:r>
      <w:proofErr w:type="spellStart"/>
      <w:r>
        <w:rPr>
          <w:rFonts w:eastAsia="Times New Roman"/>
          <w:color w:val="000000"/>
          <w:spacing w:val="6"/>
          <w:sz w:val="26"/>
          <w:szCs w:val="26"/>
          <w:u w:val="single"/>
          <w:lang w:val="en-US"/>
        </w:rPr>
        <w:t>ru</w:t>
      </w:r>
      <w:proofErr w:type="spellEnd"/>
    </w:p>
    <w:p w:rsidR="00A10DCD" w:rsidRDefault="00A10DCD" w:rsidP="00A10DCD">
      <w:pPr>
        <w:shd w:val="clear" w:color="auto" w:fill="FFFFFF"/>
        <w:spacing w:line="307" w:lineRule="exact"/>
        <w:ind w:left="19" w:right="24" w:firstLine="691"/>
        <w:jc w:val="both"/>
      </w:pPr>
      <w:r>
        <w:rPr>
          <w:rFonts w:eastAsia="Times New Roman"/>
          <w:color w:val="000000"/>
          <w:spacing w:val="4"/>
          <w:sz w:val="26"/>
          <w:szCs w:val="26"/>
        </w:rPr>
        <w:t xml:space="preserve">Стоимость участия одного слушателя в зависимости от условий оплаты: </w:t>
      </w:r>
      <w:r>
        <w:rPr>
          <w:rFonts w:eastAsia="Times New Roman"/>
          <w:color w:val="000000"/>
          <w:spacing w:val="2"/>
          <w:sz w:val="26"/>
          <w:szCs w:val="26"/>
        </w:rPr>
        <w:t>7500р. - предоплата 100%, 9000р. - предоплата 30%, 11000р. - отсрочка платежа.</w:t>
      </w:r>
    </w:p>
    <w:p w:rsidR="00A10DCD" w:rsidRDefault="00A10DCD" w:rsidP="00A10DCD">
      <w:pPr>
        <w:shd w:val="clear" w:color="auto" w:fill="FFFFFF"/>
        <w:spacing w:line="307" w:lineRule="exact"/>
        <w:ind w:left="10" w:right="19" w:firstLine="691"/>
        <w:jc w:val="both"/>
      </w:pPr>
      <w:r>
        <w:rPr>
          <w:rFonts w:eastAsia="Times New Roman"/>
          <w:color w:val="000000"/>
          <w:spacing w:val="4"/>
          <w:sz w:val="26"/>
          <w:szCs w:val="26"/>
        </w:rPr>
        <w:t xml:space="preserve">Вебинар проводится </w:t>
      </w:r>
      <w:r w:rsidRPr="00FE06FA">
        <w:rPr>
          <w:rFonts w:eastAsia="Times New Roman"/>
          <w:b/>
          <w:color w:val="000000"/>
          <w:spacing w:val="4"/>
          <w:sz w:val="26"/>
          <w:szCs w:val="26"/>
        </w:rPr>
        <w:t>24.03.2023 с 09.30 до 14.00 часов (мск)</w:t>
      </w:r>
      <w:r>
        <w:rPr>
          <w:rFonts w:eastAsia="Times New Roman"/>
          <w:color w:val="000000"/>
          <w:spacing w:val="4"/>
          <w:sz w:val="26"/>
          <w:szCs w:val="26"/>
        </w:rPr>
        <w:t xml:space="preserve"> на онлайн-площадке ООО «Мираполис» (состоит в реестре российского </w:t>
      </w:r>
      <w:proofErr w:type="gramStart"/>
      <w:r>
        <w:rPr>
          <w:rFonts w:eastAsia="Times New Roman"/>
          <w:color w:val="000000"/>
          <w:spacing w:val="4"/>
          <w:sz w:val="26"/>
          <w:szCs w:val="26"/>
        </w:rPr>
        <w:t>ПО</w:t>
      </w:r>
      <w:proofErr w:type="gramEnd"/>
      <w:r>
        <w:rPr>
          <w:rFonts w:eastAsia="Times New Roman"/>
          <w:color w:val="000000"/>
          <w:spacing w:val="4"/>
          <w:sz w:val="26"/>
          <w:szCs w:val="26"/>
        </w:rPr>
        <w:t>).</w:t>
      </w:r>
    </w:p>
    <w:p w:rsidR="00A10DCD" w:rsidRDefault="00A10DCD" w:rsidP="00A10DCD">
      <w:pPr>
        <w:shd w:val="clear" w:color="auto" w:fill="FFFFFF"/>
        <w:spacing w:line="307" w:lineRule="exact"/>
        <w:ind w:left="696"/>
      </w:pPr>
      <w:r>
        <w:rPr>
          <w:rFonts w:eastAsia="Times New Roman"/>
          <w:color w:val="000000"/>
          <w:spacing w:val="4"/>
          <w:sz w:val="26"/>
          <w:szCs w:val="26"/>
        </w:rPr>
        <w:t>По окончании мероприятия слушателю выдается именной сертификат.</w:t>
      </w:r>
    </w:p>
    <w:p w:rsidR="00A10DCD" w:rsidRDefault="00A10DCD" w:rsidP="00A10DCD">
      <w:pPr>
        <w:shd w:val="clear" w:color="auto" w:fill="FFFFFF"/>
        <w:spacing w:line="307" w:lineRule="exact"/>
        <w:ind w:right="14" w:firstLine="696"/>
        <w:jc w:val="both"/>
      </w:pPr>
      <w:r>
        <w:rPr>
          <w:rFonts w:eastAsia="Times New Roman"/>
          <w:color w:val="000000"/>
          <w:spacing w:val="2"/>
          <w:sz w:val="26"/>
          <w:szCs w:val="26"/>
        </w:rPr>
        <w:t xml:space="preserve">Заявки по форме, размещенной на вышеуказанной </w:t>
      </w:r>
      <w:proofErr w:type="gramStart"/>
      <w:r>
        <w:rPr>
          <w:rFonts w:eastAsia="Times New Roman"/>
          <w:color w:val="000000"/>
          <w:spacing w:val="2"/>
          <w:sz w:val="26"/>
          <w:szCs w:val="26"/>
        </w:rPr>
        <w:t>сайте</w:t>
      </w:r>
      <w:proofErr w:type="gramEnd"/>
      <w:r>
        <w:rPr>
          <w:rFonts w:eastAsia="Times New Roman"/>
          <w:color w:val="000000"/>
          <w:spacing w:val="2"/>
          <w:sz w:val="26"/>
          <w:szCs w:val="26"/>
        </w:rPr>
        <w:t xml:space="preserve">, принимаются на </w:t>
      </w:r>
      <w:r>
        <w:rPr>
          <w:rFonts w:eastAsia="Times New Roman"/>
          <w:color w:val="000000"/>
          <w:spacing w:val="10"/>
          <w:sz w:val="26"/>
          <w:szCs w:val="26"/>
        </w:rPr>
        <w:t xml:space="preserve">адрес: </w:t>
      </w:r>
      <w:r>
        <w:rPr>
          <w:rFonts w:eastAsia="Times New Roman"/>
          <w:color w:val="000000"/>
          <w:spacing w:val="10"/>
          <w:sz w:val="26"/>
          <w:szCs w:val="26"/>
          <w:lang w:val="en-US"/>
        </w:rPr>
        <w:t>c</w:t>
      </w:r>
      <w:r>
        <w:rPr>
          <w:rFonts w:eastAsia="Times New Roman"/>
          <w:color w:val="000000"/>
          <w:spacing w:val="10"/>
          <w:sz w:val="26"/>
          <w:szCs w:val="26"/>
          <w:u w:val="single"/>
          <w:lang w:val="en-US"/>
        </w:rPr>
        <w:t>it</w:t>
      </w:r>
      <w:r w:rsidRPr="00FE06FA">
        <w:rPr>
          <w:rFonts w:eastAsia="Times New Roman"/>
          <w:color w:val="000000"/>
          <w:spacing w:val="10"/>
          <w:sz w:val="26"/>
          <w:szCs w:val="26"/>
          <w:u w:val="single"/>
        </w:rPr>
        <w:t>-</w:t>
      </w:r>
      <w:proofErr w:type="spellStart"/>
      <w:r>
        <w:rPr>
          <w:rFonts w:eastAsia="Times New Roman"/>
          <w:color w:val="000000"/>
          <w:spacing w:val="10"/>
          <w:sz w:val="26"/>
          <w:szCs w:val="26"/>
          <w:u w:val="single"/>
          <w:lang w:val="en-US"/>
        </w:rPr>
        <w:t>obuchenie</w:t>
      </w:r>
      <w:proofErr w:type="spellEnd"/>
      <w:r w:rsidRPr="00466130">
        <w:rPr>
          <w:rFonts w:eastAsia="Times New Roman"/>
          <w:color w:val="000000"/>
          <w:spacing w:val="10"/>
          <w:sz w:val="26"/>
          <w:szCs w:val="26"/>
          <w:u w:val="single"/>
        </w:rPr>
        <w:t>@</w:t>
      </w:r>
      <w:r>
        <w:rPr>
          <w:rFonts w:eastAsia="Times New Roman"/>
          <w:color w:val="000000"/>
          <w:spacing w:val="10"/>
          <w:sz w:val="26"/>
          <w:szCs w:val="26"/>
          <w:u w:val="single"/>
          <w:lang w:val="en-US"/>
        </w:rPr>
        <w:t>cit</w:t>
      </w:r>
      <w:r w:rsidRPr="00FE06FA">
        <w:rPr>
          <w:rFonts w:eastAsia="Times New Roman"/>
          <w:color w:val="000000"/>
          <w:spacing w:val="10"/>
          <w:sz w:val="26"/>
          <w:szCs w:val="26"/>
          <w:u w:val="single"/>
        </w:rPr>
        <w:t>.</w:t>
      </w:r>
      <w:proofErr w:type="spellStart"/>
      <w:r>
        <w:rPr>
          <w:rFonts w:eastAsia="Times New Roman"/>
          <w:color w:val="000000"/>
          <w:spacing w:val="10"/>
          <w:sz w:val="26"/>
          <w:szCs w:val="26"/>
          <w:u w:val="single"/>
          <w:lang w:val="en-US"/>
        </w:rPr>
        <w:t>krasnodar</w:t>
      </w:r>
      <w:proofErr w:type="spellEnd"/>
      <w:r w:rsidRPr="00FE06FA">
        <w:rPr>
          <w:rFonts w:eastAsia="Times New Roman"/>
          <w:color w:val="000000"/>
          <w:spacing w:val="10"/>
          <w:sz w:val="26"/>
          <w:szCs w:val="26"/>
          <w:u w:val="single"/>
        </w:rPr>
        <w:t>.</w:t>
      </w:r>
      <w:proofErr w:type="spellStart"/>
      <w:r>
        <w:rPr>
          <w:rFonts w:eastAsia="Times New Roman"/>
          <w:color w:val="000000"/>
          <w:spacing w:val="10"/>
          <w:sz w:val="26"/>
          <w:szCs w:val="26"/>
          <w:u w:val="single"/>
          <w:lang w:val="en-US"/>
        </w:rPr>
        <w:t>ru</w:t>
      </w:r>
      <w:proofErr w:type="spellEnd"/>
      <w:r w:rsidRPr="00FE06FA">
        <w:rPr>
          <w:rFonts w:eastAsia="Times New Roman"/>
          <w:color w:val="000000"/>
          <w:spacing w:val="10"/>
          <w:sz w:val="26"/>
          <w:szCs w:val="26"/>
        </w:rPr>
        <w:t xml:space="preserve"> </w:t>
      </w:r>
      <w:r>
        <w:rPr>
          <w:rFonts w:eastAsia="Times New Roman"/>
          <w:color w:val="000000"/>
          <w:spacing w:val="10"/>
          <w:sz w:val="26"/>
          <w:szCs w:val="26"/>
        </w:rPr>
        <w:t xml:space="preserve">до момента укомплектования учебной </w:t>
      </w:r>
      <w:r>
        <w:rPr>
          <w:rFonts w:eastAsia="Times New Roman"/>
          <w:color w:val="000000"/>
          <w:spacing w:val="3"/>
          <w:sz w:val="26"/>
          <w:szCs w:val="26"/>
        </w:rPr>
        <w:t>группы, но не позднее 28.02.2023 (количество мест ограничено).</w:t>
      </w:r>
    </w:p>
    <w:p w:rsidR="00A10DCD" w:rsidRDefault="00A10DCD" w:rsidP="00A10DCD">
      <w:pPr>
        <w:shd w:val="clear" w:color="auto" w:fill="FFFFFF"/>
        <w:spacing w:after="648" w:line="307" w:lineRule="exact"/>
        <w:ind w:right="24" w:firstLine="686"/>
        <w:jc w:val="both"/>
        <w:sectPr w:rsidR="00A10DCD" w:rsidSect="00A10DCD">
          <w:pgSz w:w="11909" w:h="16834"/>
          <w:pgMar w:top="567" w:right="780" w:bottom="360" w:left="1870" w:header="720" w:footer="720" w:gutter="0"/>
          <w:cols w:space="60"/>
          <w:noEndnote/>
        </w:sectPr>
      </w:pPr>
    </w:p>
    <w:p w:rsidR="00A10DCD" w:rsidRDefault="00A10DCD" w:rsidP="00A10DCD">
      <w:pPr>
        <w:framePr w:h="749" w:hSpace="10080" w:wrap="notBeside" w:vAnchor="text" w:hAnchor="margin" w:x="4811" w:y="1"/>
        <w:rPr>
          <w:sz w:val="24"/>
          <w:szCs w:val="24"/>
        </w:rPr>
      </w:pPr>
    </w:p>
    <w:p w:rsidR="00A10DCD" w:rsidRDefault="00A10DCD" w:rsidP="00A10DCD">
      <w:pPr>
        <w:shd w:val="clear" w:color="auto" w:fill="FFFFFF"/>
        <w:spacing w:before="710" w:line="264" w:lineRule="exact"/>
        <w:ind w:right="5741"/>
      </w:pPr>
    </w:p>
    <w:p w:rsidR="00E735D2" w:rsidRPr="00023CE6" w:rsidRDefault="00E735D2">
      <w:pPr>
        <w:rPr>
          <w:sz w:val="28"/>
          <w:szCs w:val="28"/>
        </w:rPr>
      </w:pPr>
    </w:p>
    <w:sectPr w:rsidR="00E735D2" w:rsidRPr="00023CE6">
      <w:type w:val="continuous"/>
      <w:pgSz w:w="11909" w:h="16834"/>
      <w:pgMar w:top="1356" w:right="780" w:bottom="360" w:left="185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8231C9"/>
    <w:rsid w:val="008449E7"/>
    <w:rsid w:val="009D023D"/>
    <w:rsid w:val="00A10DC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2023-02-13T09:22:00Z</dcterms:created>
  <dcterms:modified xsi:type="dcterms:W3CDTF">2023-02-13T09:22:00Z</dcterms:modified>
</cp:coreProperties>
</file>