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F9B" w:rsidRPr="008A2F9B" w:rsidRDefault="008A2F9B" w:rsidP="008A2F9B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8A2F9B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Открыт приём заявок на конкурс «УМНИК-Электроника»</w:t>
      </w:r>
    </w:p>
    <w:p w:rsidR="008A2F9B" w:rsidRPr="008A2F9B" w:rsidRDefault="008A2F9B" w:rsidP="008A2F9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Фонд содействия инновациям объявляет о начале отбора проектов по конкурсу «УМНИК-Электроника» (очередь II) в рамках программы «Участник молодежного научно-инновационного конкурса» («УМНИК») в рамках выполнения результата федерального проекта «Прикладные исследования, разработка и внедрение электронной продукции». Основные условия конкурса, требования к участникам и рекомендации по подготовке заявки представлены на </w:t>
      </w:r>
      <w:hyperlink r:id="rId5" w:tgtFrame="_blank" w:history="1">
        <w:r w:rsidRPr="008A2F9B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слайдах</w:t>
        </w:r>
      </w:hyperlink>
      <w:r w:rsidRPr="008A2F9B">
        <w:rPr>
          <w:rFonts w:ascii="Times New Roman" w:eastAsia="Times New Roman" w:hAnsi="Times New Roman" w:cs="Times New Roman"/>
          <w:color w:val="2C2A29"/>
          <w:lang w:bidi="ar-SA"/>
        </w:rPr>
        <w:t>.</w:t>
      </w:r>
    </w:p>
    <w:p w:rsidR="008A2F9B" w:rsidRPr="008A2F9B" w:rsidRDefault="008A2F9B" w:rsidP="008A2F9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Конкурс направлен на отбор проектов по следующим направлениям (лотам):</w:t>
      </w:r>
    </w:p>
    <w:p w:rsidR="008A2F9B" w:rsidRPr="008A2F9B" w:rsidRDefault="008A2F9B" w:rsidP="008A2F9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1.     микроэлектроника;</w:t>
      </w:r>
    </w:p>
    <w:p w:rsidR="008A2F9B" w:rsidRPr="008A2F9B" w:rsidRDefault="008A2F9B" w:rsidP="008A2F9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 xml:space="preserve">2.     </w:t>
      </w:r>
      <w:proofErr w:type="spellStart"/>
      <w:r w:rsidRPr="008A2F9B">
        <w:rPr>
          <w:rFonts w:ascii="Times New Roman" w:eastAsia="Times New Roman" w:hAnsi="Times New Roman" w:cs="Times New Roman"/>
          <w:color w:val="2C2A29"/>
          <w:lang w:bidi="ar-SA"/>
        </w:rPr>
        <w:t>СВЧ-электроника</w:t>
      </w:r>
      <w:proofErr w:type="spellEnd"/>
      <w:r w:rsidRPr="008A2F9B">
        <w:rPr>
          <w:rFonts w:ascii="Times New Roman" w:eastAsia="Times New Roman" w:hAnsi="Times New Roman" w:cs="Times New Roman"/>
          <w:color w:val="2C2A29"/>
          <w:lang w:bidi="ar-SA"/>
        </w:rPr>
        <w:t>;</w:t>
      </w:r>
    </w:p>
    <w:p w:rsidR="008A2F9B" w:rsidRPr="008A2F9B" w:rsidRDefault="008A2F9B" w:rsidP="008A2F9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 xml:space="preserve">3.     </w:t>
      </w:r>
      <w:proofErr w:type="spellStart"/>
      <w:r w:rsidRPr="008A2F9B">
        <w:rPr>
          <w:rFonts w:ascii="Times New Roman" w:eastAsia="Times New Roman" w:hAnsi="Times New Roman" w:cs="Times New Roman"/>
          <w:color w:val="2C2A29"/>
          <w:lang w:bidi="ar-SA"/>
        </w:rPr>
        <w:t>фотоника</w:t>
      </w:r>
      <w:proofErr w:type="spellEnd"/>
      <w:r w:rsidRPr="008A2F9B">
        <w:rPr>
          <w:rFonts w:ascii="Times New Roman" w:eastAsia="Times New Roman" w:hAnsi="Times New Roman" w:cs="Times New Roman"/>
          <w:color w:val="2C2A29"/>
          <w:lang w:bidi="ar-SA"/>
        </w:rPr>
        <w:t xml:space="preserve"> и оптоэлектроника;</w:t>
      </w:r>
    </w:p>
    <w:p w:rsidR="008A2F9B" w:rsidRPr="008A2F9B" w:rsidRDefault="008A2F9B" w:rsidP="008A2F9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4.     силовая электроника;</w:t>
      </w:r>
    </w:p>
    <w:p w:rsidR="008A2F9B" w:rsidRPr="008A2F9B" w:rsidRDefault="008A2F9B" w:rsidP="008A2F9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5.     пассивная электроника и электротехника;</w:t>
      </w:r>
    </w:p>
    <w:p w:rsidR="008A2F9B" w:rsidRPr="008A2F9B" w:rsidRDefault="008A2F9B" w:rsidP="008A2F9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6.     материалы и технологии для производства изделий электроники;</w:t>
      </w:r>
    </w:p>
    <w:p w:rsidR="008A2F9B" w:rsidRPr="008A2F9B" w:rsidRDefault="008A2F9B" w:rsidP="008A2F9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7.     средства автоматизированного проектирования и специализированное программное обеспечение;</w:t>
      </w:r>
    </w:p>
    <w:p w:rsidR="008A2F9B" w:rsidRPr="008A2F9B" w:rsidRDefault="008A2F9B" w:rsidP="008A2F9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8.     технологическое оборудование для производства изделий микроэлектроники, в том числе компоненты для такого оборудования;</w:t>
      </w:r>
    </w:p>
    <w:p w:rsidR="008A2F9B" w:rsidRPr="008A2F9B" w:rsidRDefault="008A2F9B" w:rsidP="008A2F9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9.     электронная компонентная база на новых физических принципах;</w:t>
      </w:r>
    </w:p>
    <w:p w:rsidR="008A2F9B" w:rsidRPr="008A2F9B" w:rsidRDefault="008A2F9B" w:rsidP="008A2F9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proofErr w:type="gramStart"/>
      <w:r w:rsidRPr="008A2F9B">
        <w:rPr>
          <w:rFonts w:ascii="Times New Roman" w:eastAsia="Times New Roman" w:hAnsi="Times New Roman" w:cs="Times New Roman"/>
          <w:color w:val="2C2A29"/>
          <w:lang w:bidi="ar-SA"/>
        </w:rPr>
        <w:t>10. комплектующие для оборудования по производству электронных модулей и радиоэлектронной аппаратуры;</w:t>
      </w:r>
      <w:proofErr w:type="gramEnd"/>
    </w:p>
    <w:p w:rsidR="008A2F9B" w:rsidRPr="008A2F9B" w:rsidRDefault="008A2F9B" w:rsidP="008A2F9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11. электронные модули и радиоэлектронная аппаратура по приоритетным направлениям:</w:t>
      </w:r>
    </w:p>
    <w:p w:rsidR="008A2F9B" w:rsidRPr="008A2F9B" w:rsidRDefault="008A2F9B" w:rsidP="008A2F9B">
      <w:pPr>
        <w:widowControl/>
        <w:numPr>
          <w:ilvl w:val="0"/>
          <w:numId w:val="1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телекоммуникационное оборудование;</w:t>
      </w:r>
    </w:p>
    <w:p w:rsidR="008A2F9B" w:rsidRPr="008A2F9B" w:rsidRDefault="008A2F9B" w:rsidP="008A2F9B">
      <w:pPr>
        <w:widowControl/>
        <w:numPr>
          <w:ilvl w:val="0"/>
          <w:numId w:val="1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вычислительная техника;</w:t>
      </w:r>
    </w:p>
    <w:p w:rsidR="008A2F9B" w:rsidRPr="008A2F9B" w:rsidRDefault="008A2F9B" w:rsidP="008A2F9B">
      <w:pPr>
        <w:widowControl/>
        <w:numPr>
          <w:ilvl w:val="0"/>
          <w:numId w:val="1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энергетика;</w:t>
      </w:r>
    </w:p>
    <w:p w:rsidR="008A2F9B" w:rsidRPr="008A2F9B" w:rsidRDefault="008A2F9B" w:rsidP="008A2F9B">
      <w:pPr>
        <w:widowControl/>
        <w:numPr>
          <w:ilvl w:val="0"/>
          <w:numId w:val="1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сельское хозяйство;</w:t>
      </w:r>
    </w:p>
    <w:p w:rsidR="008A2F9B" w:rsidRPr="008A2F9B" w:rsidRDefault="008A2F9B" w:rsidP="008A2F9B">
      <w:pPr>
        <w:widowControl/>
        <w:numPr>
          <w:ilvl w:val="0"/>
          <w:numId w:val="1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авиация;</w:t>
      </w:r>
    </w:p>
    <w:p w:rsidR="008A2F9B" w:rsidRPr="008A2F9B" w:rsidRDefault="008A2F9B" w:rsidP="008A2F9B">
      <w:pPr>
        <w:widowControl/>
        <w:numPr>
          <w:ilvl w:val="0"/>
          <w:numId w:val="1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автомобилестроение;</w:t>
      </w:r>
    </w:p>
    <w:p w:rsidR="008A2F9B" w:rsidRPr="008A2F9B" w:rsidRDefault="008A2F9B" w:rsidP="008A2F9B">
      <w:pPr>
        <w:widowControl/>
        <w:numPr>
          <w:ilvl w:val="0"/>
          <w:numId w:val="1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железнодорожный транспорт;</w:t>
      </w:r>
    </w:p>
    <w:p w:rsidR="008A2F9B" w:rsidRPr="008A2F9B" w:rsidRDefault="008A2F9B" w:rsidP="008A2F9B">
      <w:pPr>
        <w:widowControl/>
        <w:numPr>
          <w:ilvl w:val="0"/>
          <w:numId w:val="1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судостроение;</w:t>
      </w:r>
    </w:p>
    <w:p w:rsidR="008A2F9B" w:rsidRPr="008A2F9B" w:rsidRDefault="008A2F9B" w:rsidP="008A2F9B">
      <w:pPr>
        <w:widowControl/>
        <w:numPr>
          <w:ilvl w:val="0"/>
          <w:numId w:val="1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lastRenderedPageBreak/>
        <w:t>медицинская техника;</w:t>
      </w:r>
    </w:p>
    <w:p w:rsidR="008A2F9B" w:rsidRPr="008A2F9B" w:rsidRDefault="008A2F9B" w:rsidP="008A2F9B">
      <w:pPr>
        <w:widowControl/>
        <w:numPr>
          <w:ilvl w:val="0"/>
          <w:numId w:val="1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станкостроение.</w:t>
      </w:r>
    </w:p>
    <w:p w:rsidR="008A2F9B" w:rsidRPr="008A2F9B" w:rsidRDefault="008A2F9B" w:rsidP="008A2F9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Обращаем внимание, что подача заявок осуществляется через систему АС Фонд-М по адресу: </w:t>
      </w:r>
      <w:hyperlink r:id="rId6" w:history="1">
        <w:r w:rsidRPr="008A2F9B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https://online.fasie.ru</w:t>
        </w:r>
      </w:hyperlink>
      <w:r w:rsidRPr="008A2F9B">
        <w:rPr>
          <w:rFonts w:ascii="Times New Roman" w:eastAsia="Times New Roman" w:hAnsi="Times New Roman" w:cs="Times New Roman"/>
          <w:color w:val="2C2A29"/>
          <w:lang w:bidi="ar-SA"/>
        </w:rPr>
        <w:t>.</w:t>
      </w:r>
    </w:p>
    <w:p w:rsidR="008A2F9B" w:rsidRPr="008A2F9B" w:rsidRDefault="008A2F9B" w:rsidP="008A2F9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proofErr w:type="gramStart"/>
      <w:r w:rsidRPr="008A2F9B">
        <w:rPr>
          <w:rFonts w:ascii="Times New Roman" w:eastAsia="Times New Roman" w:hAnsi="Times New Roman" w:cs="Times New Roman"/>
          <w:color w:val="2C2A29"/>
          <w:lang w:bidi="ar-SA"/>
        </w:rPr>
        <w:t>Конкурс «УМНИК-Электроника» (очередь II) ориентирован на поддержку молодых ученых и специалистов, стремящихся реализоваться через инновационную деятельность в области создания изделий электроники и микроэлектроники, а также развитие талантов и вовлечение молодежи в трудовую и предпринимательскую деятельности в области электроники.</w:t>
      </w:r>
      <w:proofErr w:type="gramEnd"/>
    </w:p>
    <w:p w:rsidR="008A2F9B" w:rsidRPr="008A2F9B" w:rsidRDefault="008A2F9B" w:rsidP="008A2F9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Основные параметры предоставляемой поддержки:</w:t>
      </w:r>
    </w:p>
    <w:p w:rsidR="008A2F9B" w:rsidRPr="008A2F9B" w:rsidRDefault="008A2F9B" w:rsidP="008A2F9B">
      <w:pPr>
        <w:widowControl/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 xml:space="preserve">размер гранта – 1 000 000 рублей (объем средств, предоставляемых </w:t>
      </w:r>
      <w:proofErr w:type="spellStart"/>
      <w:r w:rsidRPr="008A2F9B">
        <w:rPr>
          <w:rFonts w:ascii="Times New Roman" w:eastAsia="Times New Roman" w:hAnsi="Times New Roman" w:cs="Times New Roman"/>
          <w:color w:val="2C2A29"/>
          <w:lang w:bidi="ar-SA"/>
        </w:rPr>
        <w:t>грантополучателю</w:t>
      </w:r>
      <w:proofErr w:type="spellEnd"/>
      <w:r w:rsidRPr="008A2F9B">
        <w:rPr>
          <w:rFonts w:ascii="Times New Roman" w:eastAsia="Times New Roman" w:hAnsi="Times New Roman" w:cs="Times New Roman"/>
          <w:color w:val="2C2A29"/>
          <w:lang w:bidi="ar-SA"/>
        </w:rPr>
        <w:t>, составляет 800 000 рублей; объем средств, предоставляемых научному руководителю, составляет 200 000 рублей);</w:t>
      </w:r>
    </w:p>
    <w:p w:rsidR="008A2F9B" w:rsidRPr="008A2F9B" w:rsidRDefault="008A2F9B" w:rsidP="008A2F9B">
      <w:pPr>
        <w:widowControl/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 направление поддержки – выполнение инновационного проекта и оценка перспектив коммерческого использования результатов;</w:t>
      </w:r>
    </w:p>
    <w:p w:rsidR="008A2F9B" w:rsidRPr="008A2F9B" w:rsidRDefault="008A2F9B" w:rsidP="008A2F9B">
      <w:pPr>
        <w:widowControl/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плановый срок выполнения работ – 12 месяцев.</w:t>
      </w:r>
    </w:p>
    <w:p w:rsidR="008A2F9B" w:rsidRPr="008A2F9B" w:rsidRDefault="008A2F9B" w:rsidP="008A2F9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В Конкурсе могут принимать участие заявители – физические лица, являющиеся гражданами Российской Федерации, ранее не побеждавшие в конкурсных отборах в рамках программы «УМНИК», находящиеся на момент подачи заявки в возрасте от 18 до 35 лет включительно. Каждая заявка подается и представляется одним физическим лицом, с которым Фондом заключается договор в случае победы в конкурсе (далее – заявитель).</w:t>
      </w:r>
    </w:p>
    <w:p w:rsidR="008A2F9B" w:rsidRPr="008A2F9B" w:rsidRDefault="008A2F9B" w:rsidP="008A2F9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Научный руководитель, участвующий в выполнении проекта, должен быть гражданином Российской Федерации.</w:t>
      </w:r>
    </w:p>
    <w:p w:rsidR="008A2F9B" w:rsidRPr="008A2F9B" w:rsidRDefault="008A2F9B" w:rsidP="008A2F9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Заявитель не должен одновременно участвовать (выступать руководителем организации, научным руководителем проекта) в других проектах, финансируемых Фондом в настоящее время.</w:t>
      </w:r>
    </w:p>
    <w:p w:rsidR="008A2F9B" w:rsidRPr="008A2F9B" w:rsidRDefault="008A2F9B" w:rsidP="008A2F9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Научный руководитель не должен одновременно участвовать (выступать руководителем организации, научным руководителем проекта) в других проектах, финансируемых Фондом в настоящее время.</w:t>
      </w:r>
    </w:p>
    <w:p w:rsidR="008A2F9B" w:rsidRPr="008A2F9B" w:rsidRDefault="008A2F9B" w:rsidP="008A2F9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Научный руководитель может принимать участие в качестве научного руководителя в других заявках, поданных на Конкурс. Допускается участие научного руководителя не более чем в 3 заявках.</w:t>
      </w:r>
    </w:p>
    <w:p w:rsidR="008A2F9B" w:rsidRPr="008A2F9B" w:rsidRDefault="008A2F9B" w:rsidP="008A2F9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Подробные условия и порядок участия находятся в </w:t>
      </w:r>
      <w:hyperlink r:id="rId7" w:tgtFrame="_blank" w:history="1">
        <w:r w:rsidRPr="008A2F9B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Положении о конкурсе «УМНИК-Электроника» (очередь II)</w:t>
        </w:r>
      </w:hyperlink>
      <w:r w:rsidRPr="008A2F9B">
        <w:rPr>
          <w:rFonts w:ascii="Times New Roman" w:eastAsia="Times New Roman" w:hAnsi="Times New Roman" w:cs="Times New Roman"/>
          <w:color w:val="2C2A29"/>
          <w:lang w:bidi="ar-SA"/>
        </w:rPr>
        <w:t>.</w:t>
      </w:r>
    </w:p>
    <w:p w:rsidR="008A2F9B" w:rsidRPr="008A2F9B" w:rsidRDefault="008A2F9B" w:rsidP="008A2F9B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lang w:bidi="ar-SA"/>
        </w:rPr>
      </w:pPr>
      <w:r w:rsidRPr="008A2F9B">
        <w:rPr>
          <w:rFonts w:ascii="Times New Roman" w:eastAsia="Times New Roman" w:hAnsi="Times New Roman" w:cs="Times New Roman"/>
          <w:color w:val="2C2A29"/>
          <w:lang w:bidi="ar-SA"/>
        </w:rPr>
        <w:t>Заявки на конкурс «УМНИК-Электроника» (очередь II) принимаются с 05 октября 2023 года до 10:00 (</w:t>
      </w:r>
      <w:proofErr w:type="spellStart"/>
      <w:r w:rsidRPr="008A2F9B">
        <w:rPr>
          <w:rFonts w:ascii="Times New Roman" w:eastAsia="Times New Roman" w:hAnsi="Times New Roman" w:cs="Times New Roman"/>
          <w:color w:val="2C2A29"/>
          <w:lang w:bidi="ar-SA"/>
        </w:rPr>
        <w:t>мск</w:t>
      </w:r>
      <w:proofErr w:type="spellEnd"/>
      <w:r w:rsidRPr="008A2F9B">
        <w:rPr>
          <w:rFonts w:ascii="Times New Roman" w:eastAsia="Times New Roman" w:hAnsi="Times New Roman" w:cs="Times New Roman"/>
          <w:color w:val="2C2A29"/>
          <w:lang w:bidi="ar-SA"/>
        </w:rPr>
        <w:t>) 07 ноября 2023 г.</w:t>
      </w:r>
    </w:p>
    <w:p w:rsidR="008B03B1" w:rsidRPr="008A2F9B" w:rsidRDefault="008B03B1" w:rsidP="008A2F9B">
      <w:pPr>
        <w:jc w:val="both"/>
        <w:rPr>
          <w:rFonts w:ascii="Times New Roman" w:hAnsi="Times New Roman" w:cs="Times New Roman"/>
        </w:rPr>
      </w:pPr>
    </w:p>
    <w:sectPr w:rsidR="008B03B1" w:rsidRPr="008A2F9B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543DC"/>
    <w:multiLevelType w:val="multilevel"/>
    <w:tmpl w:val="2D707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103548"/>
    <w:multiLevelType w:val="multilevel"/>
    <w:tmpl w:val="76481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417C77"/>
    <w:rsid w:val="008A2F9B"/>
    <w:rsid w:val="008B03B1"/>
    <w:rsid w:val="0097018D"/>
    <w:rsid w:val="009B029C"/>
    <w:rsid w:val="00C5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8A2F9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8A2F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8A2F9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Hyperlink"/>
    <w:basedOn w:val="a0"/>
    <w:uiPriority w:val="99"/>
    <w:semiHidden/>
    <w:unhideWhenUsed/>
    <w:rsid w:val="008A2F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9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sie.ru/upload/docs/%D0%9F%D0%BE%D0%BB%D0%BE%D0%B6%D0%B5%D0%BD%D0%B8%D0%B5%20%D0%A3%D0%9C%D0%9D%D0%98%D0%9A%20%D0%AD%D0%BB%D0%B5%D0%BA%D1%82%D1%80%D0%BE%D0%BD%D0%B8%D0%BA%D0%B0_%D0%BD%D0%B0%20%D1%81%D0%B0%D0%B9%D1%8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fasie.ru/" TargetMode="External"/><Relationship Id="rId5" Type="http://schemas.openxmlformats.org/officeDocument/2006/relationships/hyperlink" Target="https://www.fasie.ru/upload/docs/%D0%A3%D0%9C%D0%9D%D0%98%D0%9A-%D0%AD%D0%BB%D0%B5%D0%BA%D1%82%D1%80%D0%BE%D0%BD%D0%B8%D0%BA%D0%B0%20(%D0%BE%D1%87%D0%B5%D1%80%D0%B5%D0%B4%D1%8C%20II)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3478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2023-10-06T05:37:00Z</dcterms:created>
  <dcterms:modified xsi:type="dcterms:W3CDTF">2023-10-06T05:37:00Z</dcterms:modified>
</cp:coreProperties>
</file>