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C0" w:rsidRDefault="00881CC0" w:rsidP="00881CC0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bidi="ar-SA"/>
        </w:rPr>
      </w:pPr>
      <w:r w:rsidRPr="00881CC0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bidi="ar-SA"/>
        </w:rPr>
        <w:t>Уровень безработицы в Курской области достиг исторического минимума</w:t>
      </w:r>
    </w:p>
    <w:p w:rsidR="00881CC0" w:rsidRPr="00881CC0" w:rsidRDefault="00881CC0" w:rsidP="00881CC0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246287" cy="4097379"/>
            <wp:effectExtent l="19050" t="0" r="0" b="0"/>
            <wp:docPr id="1" name="Рисунок 83" descr="C:\Users\Экономика\Desktop\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Экономика\Desktop\p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287" cy="409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CC0" w:rsidRPr="00881CC0" w:rsidRDefault="00881CC0" w:rsidP="00881CC0">
      <w:pPr>
        <w:widowControl/>
        <w:shd w:val="clear" w:color="auto" w:fill="F7F7F7"/>
        <w:rPr>
          <w:rFonts w:ascii="Times New Roman" w:eastAsia="Times New Roman" w:hAnsi="Times New Roman" w:cs="Times New Roman"/>
          <w:color w:val="auto"/>
          <w:lang w:bidi="ar-SA"/>
        </w:rPr>
      </w:pPr>
    </w:p>
    <w:p w:rsidR="00881CC0" w:rsidRPr="00881CC0" w:rsidRDefault="00881CC0" w:rsidP="00881CC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Золотухинском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районе прошло выездное заседание Правительства Курской области. Его провел губернатор Роман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Старовойт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Обсуждались вопросы социально-экономического развития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Золотухинского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района, а также итоги работы регионального Министерства транспорта и автомобильных дорог и областного комитета по труду и занятости населения.</w:t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Основной отраслью экономики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Золотухинского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является сельское хозяйство. Общая площадь сельскохозяйственных угодий в муниципальном образовании почти 84 тыс. га. В прошлом году валовое производство зерна и зерновых культур составило 221,86 тыс. тонн, средняя урожайность – 57,8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/га. Производство сахарной свеклы достигло 199 тыс. тонн при урожайности 567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/га, масленичных культур - 48,1 тыс. тонн. Общий объем валовой продукции сельского хозяйства составил 9,1 </w:t>
      </w:r>
      <w:proofErr w:type="spellStart"/>
      <w:proofErr w:type="gram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млрд</w:t>
      </w:r>
      <w:proofErr w:type="spellEnd"/>
      <w:proofErr w:type="gram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рублей.</w:t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В районе введено в эксплуатацию более 7,7 тыс. кв. м жилья. Ведется работа по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догазификации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домовладений, с собственниками уже заключено 313 договоров. Пуск газа осуществлен в 151 домовладении, до границ 119 построены газораспределительные сети, а газопроводы к 43 домовладениям находятся на стадии строительства. В рамках проекта «Формирование </w:t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комфортной городской среды» благоустроены 2 общественные и 2 дворовые территории. Еще одна общественная территория и игровая площадка появились в поселке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Золотухино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благодаря проекту «Народный бюджет».</w:t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 рамках дорожного строительства в прошедшем году в Курской области введено в эксплуатацию более 48 км автомобильных дорог. Отремонтировано 203 км дорожного полотна, еще порядка 12 км - по проекту «Народный бюджет». Около 8 км было построено с нуля.</w:t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 рамках развития системы общественного транспорта в прошлом году началось проведение масштабной реформы. Запущены обновленные маршруты в областном центре и ряде районов. В течение года в Курск поставлено 8 трамваев, 10 электробусов, 15 троллейбусов, 232 автобуса большого и среднего класса, 105 автобусов малого класса вместимости. Для обслуживания межмуниципальных маршрутов поставлено 24 автобуса малого класса, 16 автобусов большого класса вместимости. Всего в Курскую область поступило 410 новых транспортных средств. В марте 2024 года запущено рабочее движение по трамвайному маршруту №1.</w:t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 2023 году динамика показателей безработицы в регионе побила все исторические минимумы: уровень регистрируемой безработицы не превышал 0,3%, общей безработицы составил 2,4% на начало года и 2% на сегодняшний день. В течение прошлого года жителям Курской области ежедневно было доступно не менее 10 тысяч вакансий, две трети которых из числа рабочих профессий.</w:t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«Несмотря на геополитические вызовы и попытки оградить Россию от внешних рынков, экономика демонстрирует рост по целому ряду направлений. Это результат плодотворной совместной работы федерального центра, регионов и предпринимательского сообщества», - отметил Роман </w:t>
      </w:r>
      <w:proofErr w:type="spellStart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Старовойт</w:t>
      </w:r>
      <w:proofErr w:type="spellEnd"/>
      <w:r w:rsidRPr="00881C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sectPr w:rsidR="00881CC0" w:rsidRPr="00881CC0" w:rsidSect="00881CC0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81CC0"/>
    <w:rsid w:val="008B03B1"/>
    <w:rsid w:val="008D40AD"/>
    <w:rsid w:val="0093463F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37F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881CC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1C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81C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ews-pageitem-label">
    <w:name w:val="news-page__item-label"/>
    <w:basedOn w:val="a0"/>
    <w:rsid w:val="00881CC0"/>
  </w:style>
  <w:style w:type="character" w:customStyle="1" w:styleId="news-pageitem-title">
    <w:name w:val="news-page__item-title"/>
    <w:basedOn w:val="a0"/>
    <w:rsid w:val="00881CC0"/>
  </w:style>
  <w:style w:type="character" w:customStyle="1" w:styleId="news-pageitem-date">
    <w:name w:val="news-page__item-date"/>
    <w:basedOn w:val="a0"/>
    <w:rsid w:val="00881CC0"/>
  </w:style>
  <w:style w:type="paragraph" w:styleId="a6">
    <w:name w:val="Balloon Text"/>
    <w:basedOn w:val="a"/>
    <w:link w:val="a7"/>
    <w:uiPriority w:val="99"/>
    <w:semiHidden/>
    <w:unhideWhenUsed/>
    <w:rsid w:val="00881C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CC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309880">
              <w:marLeft w:val="0"/>
              <w:marRight w:val="0"/>
              <w:marTop w:val="3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3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988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1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59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33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0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4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5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66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3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2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84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9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544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1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2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20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7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9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1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67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975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4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05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094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6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17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2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8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3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56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8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10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98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98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82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19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7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051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2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49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53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1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36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42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98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9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715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8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23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170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965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99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4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74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5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82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45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92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88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49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190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5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82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2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2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45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81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41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4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6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26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96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0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2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9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0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89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96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920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33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8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99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53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2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39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0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571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1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12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04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75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563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4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48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2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8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01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7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2024-03-29T14:03:00Z</dcterms:created>
  <dcterms:modified xsi:type="dcterms:W3CDTF">2024-03-29T14:03:00Z</dcterms:modified>
</cp:coreProperties>
</file>