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A9" w:rsidRPr="007031A9" w:rsidRDefault="007031A9" w:rsidP="007031A9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031A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Татьяна </w:t>
      </w:r>
      <w:proofErr w:type="spellStart"/>
      <w:r w:rsidRPr="007031A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Илюшникова</w:t>
      </w:r>
      <w:proofErr w:type="spellEnd"/>
      <w:r w:rsidRPr="007031A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: 70% предпринимателей </w:t>
      </w:r>
      <w:proofErr w:type="gramStart"/>
      <w:r w:rsidRPr="007031A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убеждены</w:t>
      </w:r>
      <w:proofErr w:type="gramEnd"/>
      <w:r w:rsidRPr="007031A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, что бизнес должен участвовать в решении социальных проблем</w:t>
      </w:r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Такие результаты показало совместное исследование Минэкономразвития России, Фонда общественное мнение и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Сбера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 «Предприниматели России: исследовательский мониторинг</w:t>
      </w:r>
      <w:proofErr w:type="gram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»..</w:t>
      </w:r>
      <w:proofErr w:type="gramEnd"/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6115050" cy="4076700"/>
            <wp:effectExtent l="19050" t="0" r="0" b="0"/>
            <wp:docPr id="1" name="Рисунок 1" descr="Татьяна Илюшникова: 70% предпринимателей убеждены, что бизнес должен участвовать в решении социальных проб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тьяна Илюшникова: 70% предпринимателей убеждены, что бизнес должен участвовать в решении социальных пробле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«Сегодня все больше предпринимателей осознают, что бизнес — это не только получение прибыли: растет социальная ответственность бизнеса. Результаты нашего исследования подтверждают эту тенденцию — 70% </w:t>
      </w:r>
      <w:r w:rsidRPr="007031A9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предпринимателей уверены, что бизнес должен участвовать в решении социальных проблем. </w:t>
      </w:r>
      <w:proofErr w:type="gramStart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При этом подавляющее большинство предпринимателей делали что-то полезное за последние 2 года: 33% сотрудничали с волонтёрскими и благотворительными организациями, 25% организовывали адресную помощь нуждающимся и 23% поддерживали детские дома, больницы, образовательные учреждения», — отметила заместитель министра экономического развития России Татьяна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>.</w:t>
      </w:r>
      <w:proofErr w:type="gramEnd"/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  <w:t>Кроме того, предприниматели вкладывают свои ресурсы в сферы экологии, образования и культуры, спорта.</w:t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«Значительный массив социальных проблем последовательно решается Правительством Российской Федерации. Сами граждане также должны более ответственно подходить к вопросам морально-этического аспекта ведения бизнеса. Очень хорошо, что современные предприниматели всё чаще начинают понимать, что предприниматель в России — </w:t>
      </w:r>
      <w:proofErr w:type="gram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это</w:t>
      </w:r>
      <w:proofErr w:type="gram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 прежде всего гражданин своей страны и он действует в её интересах. И даже если их помощь кажется незначительной на фоне государственных масштабов, в совокупности она оказывается весьма заметной, способной поменять мир к лучшему», — сказал ректор Государственного университета управления Владимир Строев.</w:t>
      </w:r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  <w:t>Среди прочих способов участия в социальной жизни общества компании отмечают заботу о сотрудниках. Так, например, 23% предпринимателей организуют корпоративное обучение, повышение квалификации сотрудников, 12% предоставляют рабочие места людям с ограниченными возможностями.</w:t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«Несмотря на период неопределенности, компании не отказываются от стратегии устойчивого развития. При этом мы видим тренд на развитие программ корпоративной социальной ответственности компаний — именно социальный аспект к 2023 году вышел на первый план в повестке ESG. Государство поддерживает социальные инициативы компаний, такие как корпоративное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волонтерство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, участие в благотворительности. Так, компании могут воспользоваться налоговым вычетом за благотворительность, принять участие в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грантовых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 программах, обучить сотрудников в рамках специальных курсов для волонтеров и добровольцев», — отметила Татьяна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7031A9" w:rsidRPr="007031A9" w:rsidRDefault="007031A9" w:rsidP="007031A9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При этом более половины предпринимателей отмечают, что им была бы полезна помощь для участия в решении социальных проблем, а именно: финансовая поддержка (нужна 24% предпринимателей), информирование об актуальных социальных проблемах (19%), </w:t>
      </w:r>
      <w:r w:rsidRPr="007031A9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юридическая поддержка (18%), предоставление помещений для реализации социальных проектов (16%). Кроме того, предприниматели заинтересованы в помощи в привлечении партнеров и организации </w:t>
      </w:r>
      <w:proofErr w:type="gram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обучения по теме</w:t>
      </w:r>
      <w:proofErr w:type="gram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 социальных проектов.</w:t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  <w:t>По словам замминистра, компании могут получить такую поддержку по линии региональных Центров «Мой бизнес», Центров инновации социальной сферы, Ассоциации волонтерских центров и на портале ДОБРО. РФ.</w:t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br/>
        <w:t>По мнению экспертов Фонда региональных социальных программ «Наше будущее», сегодня наблюдаются значительные изменения в сфере социального предпринимательства и социальной ответственности бизнеса. Так, в приоритете оказываются проекты, направленные на улучшение качества жизни конкретных групп населения, таких как многодетные семьи, одинокие родители и люди с ограниченными возможностями здоровья. Особое внимание уделяется инициативам по формированию инклюзивного общества, которые помогают преодолевать различные барьеры, будь то образование, трудоустройство, передвижение по городу или самостоятельное обслуживание.</w:t>
      </w:r>
    </w:p>
    <w:p w:rsidR="007031A9" w:rsidRPr="007031A9" w:rsidRDefault="007031A9" w:rsidP="007031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«Перспективными становятся проекты, ориентированные на использование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ассистивных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 технологий и инновационных решений. Экологические инициативы, включая переработку отходов и </w:t>
      </w:r>
      <w:proofErr w:type="spell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апсайклинг</w:t>
      </w:r>
      <w:proofErr w:type="spellEnd"/>
      <w:r w:rsidRPr="007031A9">
        <w:rPr>
          <w:rFonts w:ascii="Arial" w:eastAsia="Times New Roman" w:hAnsi="Arial" w:cs="Arial"/>
          <w:color w:val="2C2A29"/>
          <w:sz w:val="27"/>
          <w:szCs w:val="27"/>
        </w:rPr>
        <w:t xml:space="preserve">, остаются в тренде. Интерес представляют по благоустройству моногородов и сельских поселений, где успешная реализация требует поддержки на муниципальном уровне. Важно продолжать поддерживать и развивать социально ориентированные </w:t>
      </w:r>
      <w:proofErr w:type="spellStart"/>
      <w:proofErr w:type="gramStart"/>
      <w:r w:rsidRPr="007031A9">
        <w:rPr>
          <w:rFonts w:ascii="Arial" w:eastAsia="Times New Roman" w:hAnsi="Arial" w:cs="Arial"/>
          <w:color w:val="2C2A29"/>
          <w:sz w:val="27"/>
          <w:szCs w:val="27"/>
        </w:rPr>
        <w:t>бизнес-инициативы</w:t>
      </w:r>
      <w:proofErr w:type="spellEnd"/>
      <w:proofErr w:type="gramEnd"/>
      <w:r w:rsidRPr="007031A9">
        <w:rPr>
          <w:rFonts w:ascii="Arial" w:eastAsia="Times New Roman" w:hAnsi="Arial" w:cs="Arial"/>
          <w:color w:val="2C2A29"/>
          <w:sz w:val="27"/>
          <w:szCs w:val="27"/>
        </w:rPr>
        <w:t>, способствующие устойчивому развитию и улучшению качества жизни людей», — считает директор Фонда «Наше будущее» Наталия Зверева.</w:t>
      </w:r>
    </w:p>
    <w:p w:rsidR="00D65DD4" w:rsidRPr="007031A9" w:rsidRDefault="00D65DD4" w:rsidP="007031A9"/>
    <w:sectPr w:rsidR="00D65DD4" w:rsidRPr="007031A9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7031A9"/>
    <w:rsid w:val="009323B4"/>
    <w:rsid w:val="00AB20AA"/>
    <w:rsid w:val="00D65DD4"/>
    <w:rsid w:val="00E15B6A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703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31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70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0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2024-07-04T12:16:00Z</dcterms:created>
  <dcterms:modified xsi:type="dcterms:W3CDTF">2024-07-04T12:16:00Z</dcterms:modified>
</cp:coreProperties>
</file>