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3FE" w:rsidRDefault="009B73FE" w:rsidP="009B73FE">
      <w:pPr>
        <w:pStyle w:val="1"/>
        <w:rPr>
          <w:rFonts w:ascii="Arial" w:hAnsi="Arial" w:cs="Arial"/>
          <w:color w:val="474747"/>
        </w:rPr>
      </w:pPr>
      <w:r>
        <w:rPr>
          <w:rFonts w:ascii="Arial" w:hAnsi="Arial" w:cs="Arial"/>
          <w:color w:val="474747"/>
        </w:rPr>
        <w:t>Продолжается прием заявок на участие в конкурсе «Экспортер года 2023»</w:t>
      </w:r>
    </w:p>
    <w:p w:rsidR="009B73FE" w:rsidRDefault="009B73FE" w:rsidP="009B73FE">
      <w:pPr>
        <w:rPr>
          <w:rFonts w:ascii="Arial" w:hAnsi="Arial" w:cs="Arial"/>
          <w:color w:val="474747"/>
          <w:sz w:val="14"/>
          <w:szCs w:val="14"/>
        </w:rPr>
      </w:pPr>
      <w:r>
        <w:rPr>
          <w:rFonts w:ascii="Arial" w:hAnsi="Arial" w:cs="Arial"/>
          <w:noProof/>
          <w:color w:val="474747"/>
          <w:sz w:val="14"/>
          <w:szCs w:val="14"/>
          <w:lang w:eastAsia="ru-RU"/>
        </w:rPr>
        <w:drawing>
          <wp:inline distT="0" distB="0" distL="0" distR="0">
            <wp:extent cx="5936178" cy="2995683"/>
            <wp:effectExtent l="19050" t="0" r="7422" b="0"/>
            <wp:docPr id="4" name="Рисунок 4" descr="C:\Users\Экономик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97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3FE" w:rsidRPr="009B73FE" w:rsidRDefault="009B73FE" w:rsidP="009B73FE">
      <w:pPr>
        <w:pStyle w:val="a3"/>
        <w:spacing w:before="0" w:beforeAutospacing="0" w:after="0" w:afterAutospacing="0"/>
        <w:jc w:val="both"/>
        <w:rPr>
          <w:color w:val="474747"/>
        </w:rPr>
      </w:pPr>
      <w:r w:rsidRPr="009B73FE">
        <w:rPr>
          <w:color w:val="474747"/>
        </w:rPr>
        <w:t>Российский экспортный центр объявляет о старте Всероссийского конкурса «Экспортер года» в 2023 году и начинает прием заявок. Победителей определят в два этапа. Первый пройдет на уровне каждого федерального округа с августа по сентябрь. Затем из числа компаний, занявших 1-е место по итогам окружного этапа, будут отобраны победители конкурса на федеральном уровне.</w:t>
      </w:r>
    </w:p>
    <w:p w:rsidR="009B73FE" w:rsidRPr="009B73FE" w:rsidRDefault="009B73FE" w:rsidP="009B73FE">
      <w:pPr>
        <w:pStyle w:val="a3"/>
        <w:spacing w:before="0" w:beforeAutospacing="0" w:after="0" w:afterAutospacing="0"/>
        <w:jc w:val="both"/>
        <w:rPr>
          <w:color w:val="474747"/>
        </w:rPr>
      </w:pPr>
      <w:r w:rsidRPr="009B73FE">
        <w:rPr>
          <w:color w:val="474747"/>
        </w:rPr>
        <w:t>Премия «Экспортер года» вручается в 20 номинациях: шести основных (отдельно для МСП и отдельно для крупного бизнеса - всего 12) и пяти дополнительных (в зависимости от размера компании - всего 8).</w:t>
      </w:r>
    </w:p>
    <w:p w:rsidR="009B73FE" w:rsidRPr="009B73FE" w:rsidRDefault="009B73FE" w:rsidP="009B73FE">
      <w:pPr>
        <w:pStyle w:val="a3"/>
        <w:spacing w:before="0" w:beforeAutospacing="0" w:after="0" w:afterAutospacing="0"/>
        <w:jc w:val="both"/>
        <w:rPr>
          <w:color w:val="474747"/>
        </w:rPr>
      </w:pPr>
      <w:r w:rsidRPr="009B73FE">
        <w:rPr>
          <w:color w:val="474747"/>
        </w:rPr>
        <w:t>Основные номинации:</w:t>
      </w:r>
    </w:p>
    <w:p w:rsidR="009B73FE" w:rsidRPr="009B73FE" w:rsidRDefault="009B73FE" w:rsidP="009B73FE">
      <w:pPr>
        <w:pStyle w:val="a3"/>
        <w:spacing w:before="0" w:beforeAutospacing="0" w:after="0" w:afterAutospacing="0"/>
        <w:jc w:val="both"/>
        <w:rPr>
          <w:color w:val="474747"/>
        </w:rPr>
      </w:pPr>
      <w:r w:rsidRPr="009B73FE">
        <w:rPr>
          <w:color w:val="474747"/>
        </w:rPr>
        <w:t>- «Экспортер года в сфере промышленности»;</w:t>
      </w:r>
    </w:p>
    <w:p w:rsidR="009B73FE" w:rsidRPr="009B73FE" w:rsidRDefault="009B73FE" w:rsidP="009B73FE">
      <w:pPr>
        <w:pStyle w:val="a3"/>
        <w:spacing w:before="0" w:beforeAutospacing="0" w:after="0" w:afterAutospacing="0"/>
        <w:jc w:val="both"/>
        <w:rPr>
          <w:color w:val="474747"/>
        </w:rPr>
      </w:pPr>
      <w:r w:rsidRPr="009B73FE">
        <w:rPr>
          <w:color w:val="474747"/>
        </w:rPr>
        <w:t>- «Экспортер года в сфере машиностроения»;</w:t>
      </w:r>
    </w:p>
    <w:p w:rsidR="009B73FE" w:rsidRPr="009B73FE" w:rsidRDefault="009B73FE" w:rsidP="009B73FE">
      <w:pPr>
        <w:pStyle w:val="a3"/>
        <w:spacing w:before="0" w:beforeAutospacing="0" w:after="0" w:afterAutospacing="0"/>
        <w:jc w:val="both"/>
        <w:rPr>
          <w:color w:val="474747"/>
        </w:rPr>
      </w:pPr>
      <w:r w:rsidRPr="009B73FE">
        <w:rPr>
          <w:color w:val="474747"/>
        </w:rPr>
        <w:t>- «Экспортер года в сфере базовой продукции АПК»;</w:t>
      </w:r>
    </w:p>
    <w:p w:rsidR="009B73FE" w:rsidRPr="009B73FE" w:rsidRDefault="009B73FE" w:rsidP="009B73FE">
      <w:pPr>
        <w:pStyle w:val="a3"/>
        <w:spacing w:before="0" w:beforeAutospacing="0" w:after="0" w:afterAutospacing="0"/>
        <w:jc w:val="both"/>
        <w:rPr>
          <w:color w:val="474747"/>
        </w:rPr>
      </w:pPr>
      <w:r w:rsidRPr="009B73FE">
        <w:rPr>
          <w:color w:val="474747"/>
        </w:rPr>
        <w:t>- «Экспортер года в сфере готовой продукции АПК (высокие переделы)»;</w:t>
      </w:r>
    </w:p>
    <w:p w:rsidR="009B73FE" w:rsidRPr="009B73FE" w:rsidRDefault="009B73FE" w:rsidP="009B73FE">
      <w:pPr>
        <w:pStyle w:val="a3"/>
        <w:spacing w:before="0" w:beforeAutospacing="0" w:after="0" w:afterAutospacing="0"/>
        <w:jc w:val="both"/>
        <w:rPr>
          <w:color w:val="474747"/>
        </w:rPr>
      </w:pPr>
      <w:r w:rsidRPr="009B73FE">
        <w:rPr>
          <w:color w:val="474747"/>
        </w:rPr>
        <w:t>- «Экспортер года в сфере услуг»;</w:t>
      </w:r>
    </w:p>
    <w:p w:rsidR="009B73FE" w:rsidRPr="009B73FE" w:rsidRDefault="009B73FE" w:rsidP="009B73FE">
      <w:pPr>
        <w:pStyle w:val="a3"/>
        <w:spacing w:before="0" w:beforeAutospacing="0" w:after="0" w:afterAutospacing="0"/>
        <w:jc w:val="both"/>
        <w:rPr>
          <w:color w:val="474747"/>
        </w:rPr>
      </w:pPr>
      <w:r w:rsidRPr="009B73FE">
        <w:rPr>
          <w:color w:val="474747"/>
        </w:rPr>
        <w:t>- «</w:t>
      </w:r>
      <w:proofErr w:type="spellStart"/>
      <w:r w:rsidRPr="009B73FE">
        <w:rPr>
          <w:color w:val="474747"/>
        </w:rPr>
        <w:t>Трейдер</w:t>
      </w:r>
      <w:proofErr w:type="spellEnd"/>
      <w:r w:rsidRPr="009B73FE">
        <w:rPr>
          <w:color w:val="474747"/>
        </w:rPr>
        <w:t xml:space="preserve"> года».</w:t>
      </w:r>
    </w:p>
    <w:p w:rsidR="009B73FE" w:rsidRPr="009B73FE" w:rsidRDefault="009B73FE" w:rsidP="009B73FE">
      <w:pPr>
        <w:pStyle w:val="a3"/>
        <w:spacing w:before="0" w:beforeAutospacing="0" w:after="0" w:afterAutospacing="0"/>
        <w:jc w:val="both"/>
        <w:rPr>
          <w:color w:val="474747"/>
        </w:rPr>
      </w:pPr>
      <w:r w:rsidRPr="009B73FE">
        <w:rPr>
          <w:color w:val="474747"/>
        </w:rPr>
        <w:t>Дополнительные номинации:</w:t>
      </w:r>
    </w:p>
    <w:p w:rsidR="009B73FE" w:rsidRPr="009B73FE" w:rsidRDefault="009B73FE" w:rsidP="009B73FE">
      <w:pPr>
        <w:pStyle w:val="a3"/>
        <w:spacing w:before="0" w:beforeAutospacing="0" w:after="0" w:afterAutospacing="0"/>
        <w:jc w:val="both"/>
        <w:rPr>
          <w:color w:val="474747"/>
        </w:rPr>
      </w:pPr>
      <w:r w:rsidRPr="009B73FE">
        <w:rPr>
          <w:color w:val="474747"/>
        </w:rPr>
        <w:t>- «Прорыв года» (для МСП);</w:t>
      </w:r>
    </w:p>
    <w:p w:rsidR="009B73FE" w:rsidRPr="009B73FE" w:rsidRDefault="009B73FE" w:rsidP="009B73FE">
      <w:pPr>
        <w:pStyle w:val="a3"/>
        <w:spacing w:before="0" w:beforeAutospacing="0" w:after="0" w:afterAutospacing="0"/>
        <w:jc w:val="both"/>
        <w:rPr>
          <w:color w:val="474747"/>
        </w:rPr>
      </w:pPr>
      <w:r w:rsidRPr="009B73FE">
        <w:rPr>
          <w:color w:val="474747"/>
        </w:rPr>
        <w:t>- «Новая география» (для крупного бизнеса);</w:t>
      </w:r>
    </w:p>
    <w:p w:rsidR="009B73FE" w:rsidRPr="009B73FE" w:rsidRDefault="009B73FE" w:rsidP="009B73FE">
      <w:pPr>
        <w:pStyle w:val="a3"/>
        <w:spacing w:before="0" w:beforeAutospacing="0" w:after="0" w:afterAutospacing="0"/>
        <w:jc w:val="both"/>
        <w:rPr>
          <w:color w:val="474747"/>
        </w:rPr>
      </w:pPr>
      <w:r w:rsidRPr="009B73FE">
        <w:rPr>
          <w:color w:val="474747"/>
        </w:rPr>
        <w:t>- «Лучшая женщина-экспортер» (отдельно для МСП и крупного бизнеса);</w:t>
      </w:r>
    </w:p>
    <w:p w:rsidR="009B73FE" w:rsidRPr="009B73FE" w:rsidRDefault="009B73FE" w:rsidP="009B73FE">
      <w:pPr>
        <w:pStyle w:val="a3"/>
        <w:spacing w:before="0" w:beforeAutospacing="0" w:after="0" w:afterAutospacing="0"/>
        <w:jc w:val="both"/>
        <w:rPr>
          <w:color w:val="474747"/>
        </w:rPr>
      </w:pPr>
      <w:r w:rsidRPr="009B73FE">
        <w:rPr>
          <w:color w:val="474747"/>
        </w:rPr>
        <w:t>- «Лучший молодой предприниматель-экспортер» (для МСП);</w:t>
      </w:r>
    </w:p>
    <w:p w:rsidR="009B73FE" w:rsidRPr="009B73FE" w:rsidRDefault="009B73FE" w:rsidP="009B73FE">
      <w:pPr>
        <w:pStyle w:val="a3"/>
        <w:spacing w:before="0" w:beforeAutospacing="0" w:after="0" w:afterAutospacing="0"/>
        <w:jc w:val="both"/>
        <w:rPr>
          <w:color w:val="474747"/>
        </w:rPr>
      </w:pPr>
      <w:r w:rsidRPr="009B73FE">
        <w:rPr>
          <w:color w:val="474747"/>
        </w:rPr>
        <w:t>- «Ответственный экспортер ESG» (отдельно для МСП и крупного бизнеса);</w:t>
      </w:r>
    </w:p>
    <w:p w:rsidR="009B73FE" w:rsidRPr="009B73FE" w:rsidRDefault="009B73FE" w:rsidP="009B73FE">
      <w:pPr>
        <w:pStyle w:val="a3"/>
        <w:spacing w:before="0" w:beforeAutospacing="0" w:after="0" w:afterAutospacing="0"/>
        <w:jc w:val="both"/>
        <w:rPr>
          <w:color w:val="474747"/>
        </w:rPr>
      </w:pPr>
      <w:r w:rsidRPr="009B73FE">
        <w:rPr>
          <w:color w:val="474747"/>
        </w:rPr>
        <w:t>- «Лучший экспортер в сфере электронной торговли» (для МСП).</w:t>
      </w:r>
    </w:p>
    <w:p w:rsidR="009B73FE" w:rsidRPr="009B73FE" w:rsidRDefault="009B73FE" w:rsidP="009B73FE">
      <w:pPr>
        <w:pStyle w:val="a3"/>
        <w:spacing w:before="0" w:beforeAutospacing="0" w:after="0" w:afterAutospacing="0"/>
        <w:jc w:val="both"/>
        <w:rPr>
          <w:color w:val="474747"/>
        </w:rPr>
      </w:pPr>
      <w:r w:rsidRPr="009B73FE">
        <w:rPr>
          <w:color w:val="474747"/>
        </w:rPr>
        <w:t xml:space="preserve">Заявки принимаются </w:t>
      </w:r>
      <w:r w:rsidRPr="009B73FE">
        <w:rPr>
          <w:b/>
          <w:color w:val="474747"/>
        </w:rPr>
        <w:t>до 30 июня</w:t>
      </w:r>
      <w:r w:rsidRPr="009B73FE">
        <w:rPr>
          <w:color w:val="474747"/>
        </w:rPr>
        <w:t xml:space="preserve"> на сайте Российского экспортного центра: </w:t>
      </w:r>
      <w:hyperlink r:id="rId5" w:tgtFrame="_blank" w:history="1">
        <w:r w:rsidRPr="009B73FE">
          <w:rPr>
            <w:rStyle w:val="a4"/>
            <w:color w:val="017487"/>
            <w:bdr w:val="none" w:sz="0" w:space="0" w:color="auto" w:frame="1"/>
          </w:rPr>
          <w:t>http://www.exportcenter.ru/awards</w:t>
        </w:r>
      </w:hyperlink>
      <w:r w:rsidRPr="009B73FE">
        <w:rPr>
          <w:color w:val="474747"/>
        </w:rPr>
        <w:t>. Участие бесплатное. На начальном этапе у экспортеров будет запрашиваться только один документ – электронная копия Свидетельства о постановке на учет в налоговом органе (копия ИНН).</w:t>
      </w:r>
    </w:p>
    <w:p w:rsidR="00E16803" w:rsidRPr="009B73FE" w:rsidRDefault="00E16803" w:rsidP="009B73FE">
      <w:pPr>
        <w:rPr>
          <w:szCs w:val="24"/>
        </w:rPr>
      </w:pPr>
    </w:p>
    <w:sectPr w:rsidR="00E16803" w:rsidRPr="009B73FE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322E96"/>
    <w:rsid w:val="005A66FC"/>
    <w:rsid w:val="006A6A26"/>
    <w:rsid w:val="007C3DEE"/>
    <w:rsid w:val="0087107E"/>
    <w:rsid w:val="00921571"/>
    <w:rsid w:val="00951336"/>
    <w:rsid w:val="009B73FE"/>
    <w:rsid w:val="00A96875"/>
    <w:rsid w:val="00B75150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2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3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0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66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xportcenter.ru/awards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2023-05-24T09:12:00Z</dcterms:created>
  <dcterms:modified xsi:type="dcterms:W3CDTF">2023-05-24T09:12:00Z</dcterms:modified>
</cp:coreProperties>
</file>