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B82" w:rsidRPr="00F86B82" w:rsidRDefault="00F86B82" w:rsidP="00F86B82">
      <w:pPr>
        <w:jc w:val="center"/>
        <w:rPr>
          <w:rStyle w:val="a"/>
          <w:rFonts w:ascii="Times New Roman" w:eastAsia="Times New Roman" w:hAnsi="Times New Roman" w:cs="Times New Roman"/>
          <w:b/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  <w:lang/>
        </w:rPr>
      </w:pPr>
      <w:r w:rsidRPr="00F86B8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Как получить </w:t>
      </w:r>
      <w:proofErr w:type="spellStart"/>
      <w:r w:rsidRPr="00F86B8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господержку</w:t>
      </w:r>
      <w:proofErr w:type="spellEnd"/>
      <w:r w:rsidRPr="00F86B8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и подобрать земельный участок под реализацию инвестиционного проекта в Курской области?</w:t>
      </w:r>
    </w:p>
    <w:p w:rsidR="00F86B82" w:rsidRPr="00F86B82" w:rsidRDefault="00F86B82" w:rsidP="00417C77">
      <w:pPr>
        <w:rPr>
          <w:rStyle w:val="a"/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B03B1" w:rsidRPr="00417C77" w:rsidRDefault="00F86B82" w:rsidP="00417C77">
      <w:r>
        <w:rPr>
          <w:rFonts w:ascii="Arial" w:hAnsi="Arial" w:cs="Arial"/>
          <w:noProof/>
          <w:sz w:val="21"/>
          <w:szCs w:val="21"/>
          <w:shd w:val="clear" w:color="auto" w:fill="FFFFFF"/>
          <w:lang w:bidi="ar-SA"/>
        </w:rPr>
        <w:drawing>
          <wp:inline distT="0" distB="0" distL="0" distR="0">
            <wp:extent cx="5940425" cy="3962205"/>
            <wp:effectExtent l="19050" t="0" r="3175" b="0"/>
            <wp:docPr id="9" name="Рисунок 9" descr="C:\Users\Экономика\Desktop\b5erxEo_vw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Экономика\Desktop\b5erxEo_vw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1"/>
          <w:szCs w:val="21"/>
        </w:rPr>
        <w:br/>
      </w:r>
      <w:r>
        <w:rPr>
          <w:rFonts w:ascii="Arial" w:hAnsi="Arial" w:cs="Arial"/>
          <w:sz w:val="21"/>
          <w:szCs w:val="21"/>
        </w:rPr>
        <w:br/>
      </w:r>
      <w:r>
        <w:rPr>
          <w:noProof/>
          <w:lang w:bidi="ar-SA"/>
        </w:rPr>
        <w:drawing>
          <wp:inline distT="0" distB="0" distL="0" distR="0">
            <wp:extent cx="150495" cy="150495"/>
            <wp:effectExtent l="0" t="0" r="1905" b="0"/>
            <wp:docPr id="1" name="Рисунок 1" descr="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📲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1"/>
          <w:szCs w:val="21"/>
          <w:shd w:val="clear" w:color="auto" w:fill="FFFFFF"/>
        </w:rPr>
        <w:t>Информационная система «Интернет-портал «Навигатор мер поддержки» в Курской области» </w:t>
      </w:r>
      <w:hyperlink r:id="rId6" w:tgtFrame="_blank" w:history="1">
        <w:r>
          <w:rPr>
            <w:rStyle w:val="a4"/>
            <w:rFonts w:ascii="Arial" w:hAnsi="Arial" w:cs="Arial"/>
            <w:sz w:val="21"/>
            <w:szCs w:val="21"/>
            <w:shd w:val="clear" w:color="auto" w:fill="FFFFFF"/>
          </w:rPr>
          <w:t>https://clck.ru/32eZSD</w:t>
        </w:r>
      </w:hyperlink>
      <w:r>
        <w:rPr>
          <w:rFonts w:ascii="Arial" w:hAnsi="Arial" w:cs="Arial"/>
          <w:sz w:val="21"/>
          <w:szCs w:val="21"/>
          <w:shd w:val="clear" w:color="auto" w:fill="FFFFFF"/>
        </w:rPr>
        <w:t xml:space="preserve"> разработана в соответствии с нацпроектом «Цифровая экономика», инициированным Президентом РФ Владимиром Путиным. Это сервис поиска, подбора и рекомендаций субсидий и иных мер федеральной и региональной поддержки курян, осуществляющих предпринимательскую деятельность на территории области. </w:t>
      </w:r>
      <w:proofErr w:type="gramStart"/>
      <w:r>
        <w:rPr>
          <w:rFonts w:ascii="Arial" w:hAnsi="Arial" w:cs="Arial"/>
          <w:sz w:val="21"/>
          <w:szCs w:val="21"/>
          <w:shd w:val="clear" w:color="auto" w:fill="FFFFFF"/>
        </w:rPr>
        <w:t>В предоставлении участвуют 24 исполнительных органа, 13 из них являются кураторами.</w:t>
      </w:r>
      <w:proofErr w:type="gramEnd"/>
      <w:r>
        <w:rPr>
          <w:rFonts w:ascii="Arial" w:hAnsi="Arial" w:cs="Arial"/>
          <w:sz w:val="21"/>
          <w:szCs w:val="21"/>
          <w:shd w:val="clear" w:color="auto" w:fill="FFFFFF"/>
        </w:rPr>
        <w:t xml:space="preserve"> На начало сентября в системе числилось 82 меры поддержки и 97 документов, на основании которых первые могут быть предоставлены.</w:t>
      </w:r>
      <w:r>
        <w:rPr>
          <w:rFonts w:ascii="Arial" w:hAnsi="Arial" w:cs="Arial"/>
          <w:sz w:val="21"/>
          <w:szCs w:val="21"/>
          <w:shd w:val="clear" w:color="auto" w:fill="FFFFFF"/>
        </w:rPr>
        <w:br/>
      </w:r>
      <w:r>
        <w:rPr>
          <w:rFonts w:ascii="Arial" w:hAnsi="Arial" w:cs="Arial"/>
          <w:sz w:val="21"/>
          <w:szCs w:val="21"/>
          <w:shd w:val="clear" w:color="auto" w:fill="FFFFFF"/>
        </w:rPr>
        <w:br/>
      </w:r>
      <w:r>
        <w:rPr>
          <w:rFonts w:ascii="Arial" w:hAnsi="Arial" w:cs="Arial"/>
          <w:noProof/>
          <w:sz w:val="21"/>
          <w:szCs w:val="21"/>
          <w:shd w:val="clear" w:color="auto" w:fill="FFFFFF"/>
          <w:lang w:bidi="ar-SA"/>
        </w:rPr>
        <w:drawing>
          <wp:inline distT="0" distB="0" distL="0" distR="0">
            <wp:extent cx="150495" cy="150495"/>
            <wp:effectExtent l="19050" t="0" r="1905" b="0"/>
            <wp:docPr id="2" name="Рисунок 2" descr="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💻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1"/>
          <w:szCs w:val="21"/>
          <w:shd w:val="clear" w:color="auto" w:fill="FFFFFF"/>
        </w:rPr>
        <w:t>Созданный нами чат-бот «Помощник инвестора» @investor46_bot активно пользуются предприниматели и не только из нашего региона. Чат-бот быстро выдаст Вам ссылку на необходимую и интересующую информацию об инвестиционном климате региона.</w:t>
      </w:r>
      <w:r>
        <w:rPr>
          <w:rFonts w:ascii="Arial" w:hAnsi="Arial" w:cs="Arial"/>
          <w:sz w:val="21"/>
          <w:szCs w:val="21"/>
          <w:shd w:val="clear" w:color="auto" w:fill="FFFFFF"/>
        </w:rPr>
        <w:br/>
      </w:r>
      <w:r>
        <w:rPr>
          <w:rFonts w:ascii="Arial" w:hAnsi="Arial" w:cs="Arial"/>
          <w:sz w:val="21"/>
          <w:szCs w:val="21"/>
          <w:shd w:val="clear" w:color="auto" w:fill="FFFFFF"/>
        </w:rPr>
        <w:br/>
      </w:r>
      <w:r>
        <w:rPr>
          <w:rFonts w:ascii="Arial" w:hAnsi="Arial" w:cs="Arial"/>
          <w:noProof/>
          <w:sz w:val="21"/>
          <w:szCs w:val="21"/>
          <w:shd w:val="clear" w:color="auto" w:fill="FFFFFF"/>
          <w:lang w:bidi="ar-SA"/>
        </w:rPr>
        <w:drawing>
          <wp:inline distT="0" distB="0" distL="0" distR="0">
            <wp:extent cx="150495" cy="150495"/>
            <wp:effectExtent l="19050" t="0" r="1905" b="0"/>
            <wp:docPr id="3" name="Рисунок 3" descr="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1"/>
          <w:szCs w:val="21"/>
          <w:shd w:val="clear" w:color="auto" w:fill="FFFFFF"/>
        </w:rPr>
        <w:t>Инвестиционный портал Курской области </w:t>
      </w:r>
      <w:hyperlink r:id="rId9" w:tgtFrame="_blank" w:history="1">
        <w:r>
          <w:rPr>
            <w:rStyle w:val="a4"/>
            <w:rFonts w:ascii="Arial" w:hAnsi="Arial" w:cs="Arial"/>
            <w:sz w:val="21"/>
            <w:szCs w:val="21"/>
            <w:shd w:val="clear" w:color="auto" w:fill="FFFFFF"/>
          </w:rPr>
          <w:t>https://clck.ru/XReLm</w:t>
        </w:r>
      </w:hyperlink>
      <w:r>
        <w:rPr>
          <w:rFonts w:ascii="Arial" w:hAnsi="Arial" w:cs="Arial"/>
          <w:sz w:val="21"/>
          <w:szCs w:val="21"/>
          <w:shd w:val="clear" w:color="auto" w:fill="FFFFFF"/>
        </w:rPr>
        <w:t xml:space="preserve"> хранит себе все тайны инвестиционной привлекательности региона. Есть возможность подать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онлайн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заявку на реализацию инвестиционных проектов или обратиться </w:t>
      </w:r>
      <w:proofErr w:type="gramStart"/>
      <w:r>
        <w:rPr>
          <w:rFonts w:ascii="Arial" w:hAnsi="Arial" w:cs="Arial"/>
          <w:sz w:val="21"/>
          <w:szCs w:val="21"/>
          <w:shd w:val="clear" w:color="auto" w:fill="FFFFFF"/>
        </w:rPr>
        <w:t>в инвестиционный комитет при Губернаторе Курской области для помощи в решении проблем связанных с инвестиционным проектом</w:t>
      </w:r>
      <w:proofErr w:type="gramEnd"/>
      <w:r>
        <w:rPr>
          <w:rFonts w:ascii="Arial" w:hAnsi="Arial" w:cs="Arial"/>
          <w:sz w:val="21"/>
          <w:szCs w:val="21"/>
          <w:shd w:val="clear" w:color="auto" w:fill="FFFFFF"/>
        </w:rPr>
        <w:t xml:space="preserve">. В </w:t>
      </w:r>
      <w:proofErr w:type="gramStart"/>
      <w:r>
        <w:rPr>
          <w:rFonts w:ascii="Arial" w:hAnsi="Arial" w:cs="Arial"/>
          <w:sz w:val="21"/>
          <w:szCs w:val="21"/>
          <w:shd w:val="clear" w:color="auto" w:fill="FFFFFF"/>
        </w:rPr>
        <w:t>ближайшие</w:t>
      </w:r>
      <w:proofErr w:type="gramEnd"/>
      <w:r>
        <w:rPr>
          <w:rFonts w:ascii="Arial" w:hAnsi="Arial" w:cs="Arial"/>
          <w:sz w:val="21"/>
          <w:szCs w:val="21"/>
          <w:shd w:val="clear" w:color="auto" w:fill="FFFFFF"/>
        </w:rPr>
        <w:t xml:space="preserve"> время начнем тестировать услугу по подключению инвестора к инженерной инфраструктуре. Там же расписан и визуализирован региональный инвестиционный </w:t>
      </w:r>
      <w:proofErr w:type="gramStart"/>
      <w:r>
        <w:rPr>
          <w:rFonts w:ascii="Arial" w:hAnsi="Arial" w:cs="Arial"/>
          <w:sz w:val="21"/>
          <w:szCs w:val="21"/>
          <w:shd w:val="clear" w:color="auto" w:fill="FFFFFF"/>
        </w:rPr>
        <w:t>стандарт</w:t>
      </w:r>
      <w:proofErr w:type="gramEnd"/>
      <w:r>
        <w:rPr>
          <w:rFonts w:ascii="Arial" w:hAnsi="Arial" w:cs="Arial"/>
          <w:sz w:val="21"/>
          <w:szCs w:val="21"/>
          <w:shd w:val="clear" w:color="auto" w:fill="FFFFFF"/>
        </w:rPr>
        <w:t xml:space="preserve"> принятый в 2022 году.</w:t>
      </w:r>
      <w:r>
        <w:rPr>
          <w:rFonts w:ascii="Arial" w:hAnsi="Arial" w:cs="Arial"/>
          <w:sz w:val="21"/>
          <w:szCs w:val="21"/>
          <w:shd w:val="clear" w:color="auto" w:fill="FFFFFF"/>
        </w:rPr>
        <w:br/>
      </w:r>
      <w:r>
        <w:rPr>
          <w:rFonts w:ascii="Arial" w:hAnsi="Arial" w:cs="Arial"/>
          <w:sz w:val="21"/>
          <w:szCs w:val="21"/>
          <w:shd w:val="clear" w:color="auto" w:fill="FFFFFF"/>
        </w:rPr>
        <w:br/>
      </w:r>
      <w:r>
        <w:rPr>
          <w:rFonts w:ascii="Arial" w:hAnsi="Arial" w:cs="Arial"/>
          <w:noProof/>
          <w:sz w:val="21"/>
          <w:szCs w:val="21"/>
          <w:shd w:val="clear" w:color="auto" w:fill="FFFFFF"/>
          <w:lang w:bidi="ar-SA"/>
        </w:rPr>
        <w:drawing>
          <wp:inline distT="0" distB="0" distL="0" distR="0">
            <wp:extent cx="150495" cy="150495"/>
            <wp:effectExtent l="19050" t="0" r="0" b="0"/>
            <wp:docPr id="4" name="Рисунок 4" descr="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⚡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1"/>
          <w:szCs w:val="21"/>
          <w:shd w:val="clear" w:color="auto" w:fill="FFFFFF"/>
        </w:rPr>
        <w:t>Инвестиционная карта региона </w:t>
      </w:r>
      <w:hyperlink r:id="rId11" w:tgtFrame="_blank" w:history="1">
        <w:r>
          <w:rPr>
            <w:rStyle w:val="a4"/>
            <w:rFonts w:ascii="Arial" w:hAnsi="Arial" w:cs="Arial"/>
            <w:sz w:val="21"/>
            <w:szCs w:val="21"/>
            <w:shd w:val="clear" w:color="auto" w:fill="FFFFFF"/>
          </w:rPr>
          <w:t>https://clck.ru/sctir</w:t>
        </w:r>
      </w:hyperlink>
      <w:r>
        <w:rPr>
          <w:rFonts w:ascii="Arial" w:hAnsi="Arial" w:cs="Arial"/>
          <w:sz w:val="21"/>
          <w:szCs w:val="21"/>
          <w:shd w:val="clear" w:color="auto" w:fill="FFFFFF"/>
        </w:rPr>
        <w:t xml:space="preserve">, поможет инвестору подобрать необходимый земельный участок. Сегодня инвестиционная карта Курской области содержит в себе больше 200 объектов. Планируется реализовать услугу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онлайн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подбор земельного участка.</w:t>
      </w:r>
      <w:r>
        <w:rPr>
          <w:rFonts w:ascii="Arial" w:hAnsi="Arial" w:cs="Arial"/>
          <w:sz w:val="21"/>
          <w:szCs w:val="21"/>
          <w:shd w:val="clear" w:color="auto" w:fill="FFFFFF"/>
        </w:rPr>
        <w:br/>
      </w:r>
      <w:r>
        <w:rPr>
          <w:rFonts w:ascii="Arial" w:hAnsi="Arial" w:cs="Arial"/>
          <w:sz w:val="21"/>
          <w:szCs w:val="21"/>
          <w:shd w:val="clear" w:color="auto" w:fill="FFFFFF"/>
        </w:rPr>
        <w:br/>
        <w:t>Пишите на нашу почту </w:t>
      </w:r>
      <w:hyperlink r:id="rId12" w:history="1">
        <w:r>
          <w:rPr>
            <w:rStyle w:val="a4"/>
            <w:rFonts w:ascii="Arial" w:hAnsi="Arial" w:cs="Arial"/>
            <w:sz w:val="21"/>
            <w:szCs w:val="21"/>
            <w:shd w:val="clear" w:color="auto" w:fill="FFFFFF"/>
          </w:rPr>
          <w:t>komitet46ec@yandex.ru</w:t>
        </w:r>
      </w:hyperlink>
      <w:r>
        <w:rPr>
          <w:rFonts w:ascii="Arial" w:hAnsi="Arial" w:cs="Arial"/>
          <w:sz w:val="21"/>
          <w:szCs w:val="21"/>
          <w:shd w:val="clear" w:color="auto" w:fill="FFFFFF"/>
        </w:rPr>
        <w:t xml:space="preserve"> или на региональный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инвест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портал, ведь первичный ответ вы получите в день обращения!</w:t>
      </w:r>
    </w:p>
    <w:sectPr w:rsidR="008B03B1" w:rsidRPr="00417C77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C55341"/>
    <w:rsid w:val="001149B4"/>
    <w:rsid w:val="002047EC"/>
    <w:rsid w:val="00417C77"/>
    <w:rsid w:val="008B03B1"/>
    <w:rsid w:val="0097018D"/>
    <w:rsid w:val="00C55341"/>
    <w:rsid w:val="00F86B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55341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5341"/>
    <w:pPr>
      <w:widowControl w:val="0"/>
    </w:pPr>
    <w:rPr>
      <w:color w:val="000000"/>
      <w:sz w:val="24"/>
      <w:szCs w:val="24"/>
      <w:lang w:bidi="ru-RU"/>
    </w:rPr>
  </w:style>
  <w:style w:type="character" w:styleId="a4">
    <w:name w:val="Hyperlink"/>
    <w:basedOn w:val="a0"/>
    <w:uiPriority w:val="99"/>
    <w:semiHidden/>
    <w:unhideWhenUsed/>
    <w:rsid w:val="00F86B8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86B8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6B82"/>
    <w:rPr>
      <w:rFonts w:ascii="Tahoma" w:hAnsi="Tahoma" w:cs="Tahoma"/>
      <w:color w:val="000000"/>
      <w:sz w:val="16"/>
      <w:szCs w:val="16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hyperlink" Target="mailto:komitet46ec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clck.ru%2F32eZSD&amp;post=-152061715_2785&amp;cc_key=" TargetMode="External"/><Relationship Id="rId11" Type="http://schemas.openxmlformats.org/officeDocument/2006/relationships/hyperlink" Target="https://vk.com/away.php?to=https%3A%2F%2Fclck.ru%2Fsctir&amp;post=-152061715_2785&amp;cc_key=" TargetMode="External"/><Relationship Id="rId5" Type="http://schemas.openxmlformats.org/officeDocument/2006/relationships/image" Target="media/image2.png"/><Relationship Id="rId10" Type="http://schemas.openxmlformats.org/officeDocument/2006/relationships/image" Target="media/image5.png"/><Relationship Id="rId4" Type="http://schemas.openxmlformats.org/officeDocument/2006/relationships/image" Target="media/image1.jpeg"/><Relationship Id="rId9" Type="http://schemas.openxmlformats.org/officeDocument/2006/relationships/hyperlink" Target="https://vk.com/away.php?to=https%3A%2F%2Fclck.ru%2FXReLm&amp;post=-152061715_2785&amp;cc_key=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1934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2023-10-02T06:10:00Z</dcterms:created>
  <dcterms:modified xsi:type="dcterms:W3CDTF">2023-10-02T06:10:00Z</dcterms:modified>
</cp:coreProperties>
</file>