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BD149" w14:textId="77777777" w:rsidR="00220968" w:rsidRPr="00220968" w:rsidRDefault="00220968" w:rsidP="00220968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220968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Календарь предпринимателя на август 2024 года</w:t>
      </w:r>
    </w:p>
    <w:p w14:paraId="5EF8D82D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t>Август – один из самых спокойных месяцев для предпринимателей – лишь стандартные платежи и отчетность.</w:t>
      </w:r>
    </w:p>
    <w:p w14:paraId="0B8A1D87" w14:textId="77777777" w:rsidR="00220968" w:rsidRPr="00220968" w:rsidRDefault="00220968" w:rsidP="00220968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 wp14:anchorId="79766F83" wp14:editId="4FA1001B">
            <wp:extent cx="3905250" cy="2943225"/>
            <wp:effectExtent l="0" t="0" r="0" b="9525"/>
            <wp:docPr id="1" name="Рисунок 1" descr="Календарь предпринимателя на август 2024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лендарь предпринимателя на август 2024 год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968">
        <w:rPr>
          <w:rFonts w:ascii="Arial" w:eastAsia="Times New Roman" w:hAnsi="Arial" w:cs="Arial"/>
          <w:color w:val="2C2A29"/>
          <w:sz w:val="27"/>
          <w:szCs w:val="27"/>
        </w:rPr>
        <w:br/>
      </w:r>
    </w:p>
    <w:p w14:paraId="4C9B7C17" w14:textId="77777777" w:rsidR="00220968" w:rsidRPr="00220968" w:rsidRDefault="00220968" w:rsidP="00220968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br/>
        <w:t>Август дает предпринимателям возможность немного отдохнуть. В нем 31 день и стандартная отчетность. Календарь предпринимателя от Корпорации МСП и Минэкономразвития России поможет не пропустить важные даты последнего летнего месяца.</w:t>
      </w:r>
    </w:p>
    <w:p w14:paraId="03F4531A" w14:textId="77777777" w:rsidR="00220968" w:rsidRPr="00220968" w:rsidRDefault="00220968" w:rsidP="00220968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2C2A29"/>
          <w:sz w:val="24"/>
          <w:szCs w:val="24"/>
        </w:rPr>
      </w:pPr>
      <w:r w:rsidRPr="00220968">
        <w:rPr>
          <w:rFonts w:ascii="Arial" w:eastAsia="Times New Roman" w:hAnsi="Arial" w:cs="Arial"/>
          <w:b/>
          <w:bCs/>
          <w:color w:val="2C2A29"/>
          <w:sz w:val="24"/>
          <w:szCs w:val="24"/>
        </w:rPr>
        <w:t xml:space="preserve">Что изменится для бизнеса в августе 2024 </w:t>
      </w:r>
      <w:proofErr w:type="gramStart"/>
      <w:r w:rsidRPr="00220968">
        <w:rPr>
          <w:rFonts w:ascii="Arial" w:eastAsia="Times New Roman" w:hAnsi="Arial" w:cs="Arial"/>
          <w:b/>
          <w:bCs/>
          <w:color w:val="2C2A29"/>
          <w:sz w:val="24"/>
          <w:szCs w:val="24"/>
        </w:rPr>
        <w:t>года?*</w:t>
      </w:r>
      <w:proofErr w:type="gramEnd"/>
    </w:p>
    <w:p w14:paraId="4F24D0A1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14:paraId="52649591" w14:textId="77777777" w:rsidR="00220968" w:rsidRPr="00220968" w:rsidRDefault="00220968" w:rsidP="00220968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t xml:space="preserve">Логисты протестируют </w:t>
      </w:r>
      <w:proofErr w:type="spellStart"/>
      <w:r w:rsidRPr="00220968">
        <w:rPr>
          <w:rFonts w:ascii="Arial" w:eastAsia="Times New Roman" w:hAnsi="Arial" w:cs="Arial"/>
          <w:color w:val="2C2A29"/>
          <w:sz w:val="27"/>
          <w:szCs w:val="27"/>
        </w:rPr>
        <w:t>антисанкционную</w:t>
      </w:r>
      <w:proofErr w:type="spellEnd"/>
      <w:r w:rsidRPr="00220968">
        <w:rPr>
          <w:rFonts w:ascii="Arial" w:eastAsia="Times New Roman" w:hAnsi="Arial" w:cs="Arial"/>
          <w:color w:val="2C2A29"/>
          <w:sz w:val="27"/>
          <w:szCs w:val="27"/>
        </w:rPr>
        <w:t xml:space="preserve"> платформу</w:t>
      </w:r>
    </w:p>
    <w:p w14:paraId="4C420E4C" w14:textId="77777777" w:rsidR="00220968" w:rsidRPr="00220968" w:rsidRDefault="00220968" w:rsidP="00220968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t>Машиночитаемая доверенность станет обязательной</w:t>
      </w:r>
    </w:p>
    <w:p w14:paraId="7D3E6186" w14:textId="77777777" w:rsidR="00220968" w:rsidRPr="00220968" w:rsidRDefault="00220968" w:rsidP="00220968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t>Товары без маркировки перестанут пускать в страну</w:t>
      </w:r>
    </w:p>
    <w:p w14:paraId="542B8682" w14:textId="77777777" w:rsidR="00220968" w:rsidRPr="00220968" w:rsidRDefault="00220968" w:rsidP="00220968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t>Изменения в маркировке товаров</w:t>
      </w:r>
    </w:p>
    <w:p w14:paraId="464DF763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bookmarkStart w:id="0" w:name="_GoBack"/>
      <w:bookmarkEnd w:id="0"/>
      <w:r w:rsidRPr="00220968">
        <w:rPr>
          <w:rFonts w:ascii="Arial" w:eastAsia="Times New Roman" w:hAnsi="Arial" w:cs="Arial"/>
          <w:color w:val="2C2A29"/>
          <w:sz w:val="27"/>
          <w:szCs w:val="27"/>
        </w:rPr>
        <w:br/>
        <w:t>*Источник: </w:t>
      </w:r>
      <w:hyperlink r:id="rId6" w:tgtFrame="_blank" w:history="1">
        <w:r w:rsidRPr="00220968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Справочная</w:t>
        </w:r>
      </w:hyperlink>
    </w:p>
    <w:p w14:paraId="381878D1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14:paraId="1DDFBA54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b/>
          <w:bCs/>
          <w:color w:val="2C2A29"/>
          <w:sz w:val="27"/>
          <w:szCs w:val="27"/>
        </w:rPr>
        <w:t>Важные даты для бизнеса в августе:</w:t>
      </w:r>
    </w:p>
    <w:p w14:paraId="2AFBD82C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</w:r>
      <w:r w:rsidRPr="00220968">
        <w:rPr>
          <w:rFonts w:ascii="Arial" w:eastAsia="Times New Roman" w:hAnsi="Arial" w:cs="Arial"/>
          <w:b/>
          <w:bCs/>
          <w:color w:val="2C2A29"/>
          <w:sz w:val="27"/>
          <w:szCs w:val="27"/>
        </w:rPr>
        <w:t>До 5 августа</w:t>
      </w:r>
      <w:r w:rsidRPr="00220968">
        <w:rPr>
          <w:rFonts w:ascii="Arial" w:eastAsia="Times New Roman" w:hAnsi="Arial" w:cs="Arial"/>
          <w:color w:val="2C2A29"/>
          <w:sz w:val="27"/>
          <w:szCs w:val="27"/>
        </w:rPr>
        <w:t> организации и ИП с сотрудниками направляют уведомление по НДФЛ за период с 23 по 31 июля и уплачивают его (если были выплаты сотрудникам в этот период).</w:t>
      </w:r>
    </w:p>
    <w:p w14:paraId="1AA0D78B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b/>
          <w:bCs/>
          <w:color w:val="2C2A29"/>
          <w:sz w:val="27"/>
          <w:szCs w:val="27"/>
        </w:rPr>
        <w:t>До 15 августа</w:t>
      </w:r>
      <w:r w:rsidRPr="00220968">
        <w:rPr>
          <w:rFonts w:ascii="Arial" w:eastAsia="Times New Roman" w:hAnsi="Arial" w:cs="Arial"/>
          <w:color w:val="2C2A29"/>
          <w:sz w:val="27"/>
          <w:szCs w:val="27"/>
        </w:rPr>
        <w:t> организации и ИП с сотрудниками уплачивают страховые взносы в СФР «на травматизм» за июль.</w:t>
      </w:r>
    </w:p>
    <w:p w14:paraId="2779B4E2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b/>
          <w:bCs/>
          <w:color w:val="2C2A29"/>
          <w:sz w:val="27"/>
          <w:szCs w:val="27"/>
        </w:rPr>
        <w:t>До 20 августа</w:t>
      </w:r>
      <w:r w:rsidRPr="00220968">
        <w:rPr>
          <w:rFonts w:ascii="Arial" w:eastAsia="Times New Roman" w:hAnsi="Arial" w:cs="Arial"/>
          <w:color w:val="2C2A29"/>
          <w:sz w:val="27"/>
          <w:szCs w:val="27"/>
        </w:rPr>
        <w:t> импортёры товаров из стран ЕАЭС уплачивают косвенные налоги и сдают декларацию за июль.</w:t>
      </w:r>
    </w:p>
    <w:p w14:paraId="031CFD39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14:paraId="0A2B3340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220968">
        <w:rPr>
          <w:rFonts w:ascii="Arial" w:eastAsia="Times New Roman" w:hAnsi="Arial" w:cs="Arial"/>
          <w:b/>
          <w:bCs/>
          <w:color w:val="2C2A29"/>
          <w:sz w:val="27"/>
          <w:szCs w:val="27"/>
        </w:rPr>
        <w:t>До 26 августа:</w:t>
      </w:r>
    </w:p>
    <w:p w14:paraId="3659D2EE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br/>
        <w:t>Организации и ИП с сотрудниками представляют в налоговую:</w:t>
      </w:r>
    </w:p>
    <w:p w14:paraId="2EFDB32B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14:paraId="55CF4473" w14:textId="77777777" w:rsidR="00220968" w:rsidRPr="00220968" w:rsidRDefault="00220968" w:rsidP="00220968">
      <w:pPr>
        <w:numPr>
          <w:ilvl w:val="0"/>
          <w:numId w:val="4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t>уведомление о суммах страховых взносов за июль и НДФЛ за период с 1 по 22 августа;</w:t>
      </w:r>
    </w:p>
    <w:p w14:paraId="0B81C2BA" w14:textId="77777777" w:rsidR="00220968" w:rsidRPr="00220968" w:rsidRDefault="00220968" w:rsidP="00220968">
      <w:pPr>
        <w:numPr>
          <w:ilvl w:val="0"/>
          <w:numId w:val="4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t>персонифицированные сведения о физлицах за июль.</w:t>
      </w:r>
    </w:p>
    <w:p w14:paraId="0C180FF9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br/>
        <w:t>Производители подакцизных товаров сдают декларацию по акцизам.</w:t>
      </w:r>
    </w:p>
    <w:p w14:paraId="122971FE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br/>
        <w:t xml:space="preserve">Организации и ИП на </w:t>
      </w:r>
      <w:proofErr w:type="spellStart"/>
      <w:r w:rsidRPr="00220968">
        <w:rPr>
          <w:rFonts w:ascii="Arial" w:eastAsia="Times New Roman" w:hAnsi="Arial" w:cs="Arial"/>
          <w:color w:val="2C2A29"/>
          <w:sz w:val="27"/>
          <w:szCs w:val="27"/>
        </w:rPr>
        <w:t>АвтоУСН</w:t>
      </w:r>
      <w:proofErr w:type="spellEnd"/>
      <w:r w:rsidRPr="00220968">
        <w:rPr>
          <w:rFonts w:ascii="Arial" w:eastAsia="Times New Roman" w:hAnsi="Arial" w:cs="Arial"/>
          <w:color w:val="2C2A29"/>
          <w:sz w:val="27"/>
          <w:szCs w:val="27"/>
        </w:rPr>
        <w:t> уплачивают налог за июль.</w:t>
      </w:r>
    </w:p>
    <w:p w14:paraId="5B06C908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br/>
        <w:t>Организации на ОСН, которые перешли на уплату налога по фактической прибыли, сдают декларацию за июль.</w:t>
      </w:r>
    </w:p>
    <w:p w14:paraId="2E5B14BE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b/>
          <w:bCs/>
          <w:color w:val="2C2A29"/>
          <w:sz w:val="27"/>
          <w:szCs w:val="27"/>
        </w:rPr>
        <w:t>До 28 августа:</w:t>
      </w:r>
    </w:p>
    <w:p w14:paraId="773798E2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br/>
        <w:t>Самозанятые уплачивают НПД за июль. Организации и ИП с сотрудниками уплачивают страховые взносы в налоговую инспекцию за июль и НДФЛ за период с 1 по 22 августа.</w:t>
      </w:r>
    </w:p>
    <w:p w14:paraId="2AF10A78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br/>
        <w:t>Организации на ОСН уплачивают аванс по налогу на прибыль (если не уплачиваются только квартальные авансы по п. 3 ст. 286 НК).</w:t>
      </w:r>
    </w:p>
    <w:p w14:paraId="7C2B5483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  <w:t>Организации и ИП на ОСН и ЕСХН уплачивают НДС (если не используется освобождение по п. 1 ст. 145 НК).</w:t>
      </w:r>
    </w:p>
    <w:p w14:paraId="25562B44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br/>
        <w:t>Производители подакцизных товаров уплачивают акцизы.</w:t>
      </w:r>
    </w:p>
    <w:p w14:paraId="75C684F9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color w:val="2C2A29"/>
          <w:sz w:val="27"/>
          <w:szCs w:val="27"/>
        </w:rPr>
        <w:t>Сервис </w:t>
      </w:r>
      <w:hyperlink r:id="rId7" w:tgtFrame="_blank" w:history="1">
        <w:r w:rsidRPr="00220968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Календарь предпринимателя</w:t>
        </w:r>
      </w:hyperlink>
      <w:r w:rsidRPr="00220968">
        <w:rPr>
          <w:rFonts w:ascii="Arial" w:eastAsia="Times New Roman" w:hAnsi="Arial" w:cs="Arial"/>
          <w:color w:val="2C2A29"/>
          <w:sz w:val="27"/>
          <w:szCs w:val="27"/>
        </w:rPr>
        <w:t> от Минэкономразвития и Корпорации МСП также доступен на Цифровой платформе МСП.РФ. Его можно настроить под свой бизнес, и он сам сформирует события в нужные даты и пришлет напоминания на электронную почту. Платформа создана и развивается в рамках нацпроекта «Малое и среднее предпринимательство», который инициировал Президент Владимир Путин и курирует первый вице-премьер Андрей Белоусов.</w:t>
      </w:r>
    </w:p>
    <w:p w14:paraId="5BE84A47" w14:textId="77777777" w:rsidR="00220968" w:rsidRPr="00220968" w:rsidRDefault="00220968" w:rsidP="002209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220968">
        <w:rPr>
          <w:rFonts w:ascii="Arial" w:eastAsia="Times New Roman" w:hAnsi="Arial" w:cs="Arial"/>
          <w:i/>
          <w:iCs/>
          <w:color w:val="2C2A29"/>
          <w:sz w:val="27"/>
          <w:szCs w:val="27"/>
        </w:rPr>
        <w:t>В этой публикации нет дат по нетипичным для МСП событиям: налогам на игорный бизнес и добычу полезных ископаемых, сборам и водном налоге, налоге с доходов по государственным и муниципальным ценным бумагам, по дополнительным страховым взносам на накопительную пенсию, а также по торговому сбору, который применяется только в Москве.</w:t>
      </w:r>
    </w:p>
    <w:p w14:paraId="7111E0CE" w14:textId="77777777" w:rsidR="00715874" w:rsidRPr="007F1AA3" w:rsidRDefault="00715874" w:rsidP="007F1AA3"/>
    <w:sectPr w:rsidR="00715874" w:rsidRPr="007F1AA3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F10673"/>
    <w:multiLevelType w:val="multilevel"/>
    <w:tmpl w:val="3E70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27673"/>
    <w:multiLevelType w:val="multilevel"/>
    <w:tmpl w:val="EDD8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14184"/>
    <w:multiLevelType w:val="multilevel"/>
    <w:tmpl w:val="2B56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7E239B"/>
    <w:multiLevelType w:val="multilevel"/>
    <w:tmpl w:val="73D4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220968"/>
    <w:rsid w:val="003B75F0"/>
    <w:rsid w:val="005E3747"/>
    <w:rsid w:val="00615784"/>
    <w:rsid w:val="00715874"/>
    <w:rsid w:val="007F1AA3"/>
    <w:rsid w:val="009323B4"/>
    <w:rsid w:val="00A2342F"/>
    <w:rsid w:val="00AB20AA"/>
    <w:rsid w:val="00D65DD4"/>
    <w:rsid w:val="00E81AD6"/>
    <w:rsid w:val="00F0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2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l1agf.xn--p1ai/calendar/prom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o.tochka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2024-07-31T07:09:00Z</dcterms:created>
  <dcterms:modified xsi:type="dcterms:W3CDTF">2024-07-31T07:09:00Z</dcterms:modified>
</cp:coreProperties>
</file>