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42" w:rsidRPr="00D11A42" w:rsidRDefault="00D11A42" w:rsidP="00D11A42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11A42">
        <w:rPr>
          <w:rFonts w:ascii="Times New Roman" w:eastAsia="Times New Roman" w:hAnsi="Times New Roman" w:cs="Times New Roman"/>
          <w:sz w:val="24"/>
          <w:szCs w:val="24"/>
        </w:rPr>
        <w:t>С этого года обратиться за кредитными каникулами можно будет в любой момент, пока действует договор по кредиту.</w:t>
      </w:r>
      <w:r w:rsidRPr="00D11A42">
        <w:rPr>
          <w:rFonts w:ascii="Times New Roman" w:eastAsia="Times New Roman" w:hAnsi="Times New Roman" w:cs="Times New Roman"/>
          <w:sz w:val="24"/>
          <w:szCs w:val="24"/>
        </w:rPr>
        <w:br/>
      </w:r>
      <w:r w:rsidRPr="00D11A42">
        <w:rPr>
          <w:rFonts w:ascii="Times New Roman" w:eastAsia="Times New Roman" w:hAnsi="Times New Roman" w:cs="Times New Roman"/>
          <w:sz w:val="24"/>
          <w:szCs w:val="24"/>
        </w:rPr>
        <w:br/>
        <w:t>Кредитные каникулы — это возможность уменьшить или приостановить выплату кредита. Сделать это можно на срок до шести месяцев.</w:t>
      </w:r>
      <w:r w:rsidRPr="00D11A42">
        <w:rPr>
          <w:rFonts w:ascii="Times New Roman" w:eastAsia="Times New Roman" w:hAnsi="Times New Roman" w:cs="Times New Roman"/>
          <w:sz w:val="24"/>
          <w:szCs w:val="24"/>
        </w:rPr>
        <w:br/>
      </w:r>
      <w:r w:rsidRPr="00D11A42">
        <w:rPr>
          <w:rFonts w:ascii="Times New Roman" w:eastAsia="Times New Roman" w:hAnsi="Times New Roman" w:cs="Times New Roman"/>
          <w:sz w:val="24"/>
          <w:szCs w:val="24"/>
        </w:rPr>
        <w:br/>
        <w:t>Читайте полную инструкцию в карточках.</w:t>
      </w:r>
    </w:p>
    <w:p w:rsidR="00D11A42" w:rsidRPr="00D11A42" w:rsidRDefault="00D11A42" w:rsidP="00D11A42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11A42" w:rsidRPr="00D11A42" w:rsidRDefault="00D11A42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0" cy="5753100"/>
            <wp:effectExtent l="19050" t="0" r="0" b="0"/>
            <wp:docPr id="2" name="Рисунок 2" descr="https://sun9-28.userapi.com/impg/g8QRyIpCai4z6FKpCuW5yDO-D_yedBlpZzqAXg/jFgD5yW6gNY.jpg?size=486x604&amp;quality=96&amp;sign=48c90886700e667817f202799732bfe6&amp;c_uniq_tag=IuQEmn6AuYWszbNoXhzLNZlX7_-ksmsdNKbH5uD7i8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g8QRyIpCai4z6FKpCuW5yDO-D_yedBlpZzqAXg/jFgD5yW6gNY.jpg?size=486x604&amp;quality=96&amp;sign=48c90886700e667817f202799732bfe6&amp;c_uniq_tag=IuQEmn6AuYWszbNoXhzLNZlX7_-ksmsdNKbH5uD7i8w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42" w:rsidRPr="00D11A42" w:rsidRDefault="00D11A42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4381500"/>
            <wp:effectExtent l="19050" t="0" r="0" b="0"/>
            <wp:docPr id="3" name="Рисунок 3" descr="https://sun9-71.userapi.com/impg/MbDX6OJehsGbZVw_hzDEUHuuq6TBoMN4lpbU-A/R0dZjpAclSM.jpg?size=486x604&amp;quality=96&amp;sign=9e3af6a7279c94d7bd8a7cd429f638b4&amp;c_uniq_tag=39vedlSEDH1tJGcAOvOTkpa5PhVdckij3sCbEfLW6H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1.userapi.com/impg/MbDX6OJehsGbZVw_hzDEUHuuq6TBoMN4lpbU-A/R0dZjpAclSM.jpg?size=486x604&amp;quality=96&amp;sign=9e3af6a7279c94d7bd8a7cd429f638b4&amp;c_uniq_tag=39vedlSEDH1tJGcAOvOTkpa5PhVdckij3sCbEfLW6H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42" w:rsidRDefault="00D11A42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0" cy="4029075"/>
            <wp:effectExtent l="19050" t="0" r="0" b="0"/>
            <wp:docPr id="21" name="Рисунок 21" descr="C:\Users\Экономика\Desktop\JWVXJkuYj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кономика\Desktop\JWVXJkuYjp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42" w:rsidRDefault="00D11A42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14875" cy="4133850"/>
            <wp:effectExtent l="19050" t="0" r="9525" b="0"/>
            <wp:docPr id="23" name="Рисунок 23" descr="C:\Users\Экономика\Desktop\Ypxq9d1Ss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кономика\Desktop\Ypxq9d1Ssh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5E" w:rsidRDefault="00567C5E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4875" cy="3800475"/>
            <wp:effectExtent l="19050" t="0" r="9525" b="0"/>
            <wp:docPr id="24" name="Рисунок 24" descr="C:\Users\Экономика\Desktop\PlvXx6CrE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кономика\Desktop\PlvXx6CrEl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5E" w:rsidRDefault="00567C5E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48200" cy="3619500"/>
            <wp:effectExtent l="19050" t="0" r="0" b="0"/>
            <wp:docPr id="25" name="Рисунок 25" descr="C:\Users\Экономика\Desktop\JZJqLVWC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кономика\Desktop\JZJqLVWC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5E" w:rsidRDefault="00567C5E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5825" cy="3495675"/>
            <wp:effectExtent l="19050" t="0" r="9525" b="0"/>
            <wp:docPr id="26" name="Рисунок 26" descr="C:\Users\Экономика\Desktop\WrwA3kJA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кономика\Desktop\WrwA3kJAeA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5E" w:rsidRDefault="00567C5E" w:rsidP="00D11A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10125" cy="3686175"/>
            <wp:effectExtent l="19050" t="0" r="9525" b="0"/>
            <wp:docPr id="27" name="Рисунок 27" descr="C:\Users\Экономика\Desktop\zwQvRTuvb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кономика\Desktop\zwQvRTuvbj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5E" w:rsidRPr="00D11A42" w:rsidRDefault="00567C5E" w:rsidP="00D11A4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67C5E" w:rsidRPr="00D11A4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🧮" style="width:12pt;height:12pt;visibility:visible;mso-wrap-style:square" o:bullet="t">
        <v:imagedata r:id="rId1" o:title="🧮"/>
      </v:shape>
    </w:pict>
  </w:numPicBullet>
  <w:abstractNum w:abstractNumId="0">
    <w:nsid w:val="748155F3"/>
    <w:multiLevelType w:val="hybridMultilevel"/>
    <w:tmpl w:val="33A244D6"/>
    <w:lvl w:ilvl="0" w:tplc="39E8D1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181E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E5F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6EE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8B4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520D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81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4E3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7E81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A42"/>
    <w:rsid w:val="00173C8C"/>
    <w:rsid w:val="00567C5E"/>
    <w:rsid w:val="008B03B1"/>
    <w:rsid w:val="00D1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D11A42"/>
  </w:style>
  <w:style w:type="character" w:customStyle="1" w:styleId="blindlabel">
    <w:name w:val="blind_label"/>
    <w:basedOn w:val="a0"/>
    <w:rsid w:val="00D11A42"/>
  </w:style>
  <w:style w:type="paragraph" w:styleId="a3">
    <w:name w:val="Balloon Text"/>
    <w:basedOn w:val="a"/>
    <w:link w:val="a4"/>
    <w:uiPriority w:val="99"/>
    <w:semiHidden/>
    <w:unhideWhenUsed/>
    <w:rsid w:val="00D11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A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1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53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5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61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2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27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2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8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23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2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9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9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2024-01-10T05:53:00Z</dcterms:created>
  <dcterms:modified xsi:type="dcterms:W3CDTF">2024-01-10T05:53:00Z</dcterms:modified>
</cp:coreProperties>
</file>