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49F" w:rsidRPr="005E649F" w:rsidRDefault="005E649F" w:rsidP="005E649F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5E649F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Курская область заняла 2 место в стране по уровню самой низкой безработицы</w:t>
      </w:r>
    </w:p>
    <w:p w:rsidR="005E649F" w:rsidRPr="005E649F" w:rsidRDefault="005E649F" w:rsidP="005E649F">
      <w:pPr>
        <w:rPr>
          <w:rFonts w:ascii="Arial" w:eastAsia="Times New Roman" w:hAnsi="Arial" w:cs="Arial"/>
          <w:color w:val="474747"/>
          <w:sz w:val="19"/>
          <w:szCs w:val="19"/>
        </w:rPr>
      </w:pPr>
    </w:p>
    <w:p w:rsidR="005E649F" w:rsidRPr="005E649F" w:rsidRDefault="005E649F" w:rsidP="005E649F">
      <w:pPr>
        <w:shd w:val="clear" w:color="auto" w:fill="F7F7F7"/>
        <w:rPr>
          <w:rFonts w:ascii="Arial" w:eastAsia="Times New Roman" w:hAnsi="Arial" w:cs="Arial"/>
          <w:color w:val="474747"/>
          <w:sz w:val="19"/>
          <w:szCs w:val="19"/>
        </w:rPr>
      </w:pPr>
      <w:r>
        <w:rPr>
          <w:rFonts w:ascii="Arial" w:eastAsia="Times New Roman" w:hAnsi="Arial" w:cs="Arial"/>
          <w:noProof/>
          <w:color w:val="474747"/>
          <w:sz w:val="19"/>
          <w:szCs w:val="19"/>
        </w:rPr>
        <w:drawing>
          <wp:inline distT="0" distB="0" distL="0" distR="0">
            <wp:extent cx="5940425" cy="4470183"/>
            <wp:effectExtent l="19050" t="0" r="3175" b="0"/>
            <wp:docPr id="84" name="Рисунок 84" descr="C:\Users\Экономика\Desktop\OnVXmL0oF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Экономика\Desktop\OnVXmL0oFb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49F" w:rsidRPr="005E649F" w:rsidRDefault="005E649F" w:rsidP="005E649F">
      <w:pPr>
        <w:shd w:val="clear" w:color="auto" w:fill="F7F7F7"/>
        <w:rPr>
          <w:rFonts w:ascii="Arial" w:eastAsia="Times New Roman" w:hAnsi="Arial" w:cs="Arial"/>
          <w:color w:val="474747"/>
          <w:sz w:val="19"/>
          <w:szCs w:val="19"/>
        </w:rPr>
      </w:pPr>
    </w:p>
    <w:p w:rsidR="005E649F" w:rsidRDefault="005E649F" w:rsidP="005E649F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E649F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На сегодняшний день в Курской области регистрируется рекордно низкая безработица. В то же время ярко выражена нехватка трудовых ресурсов на предприятиях. Обсуждение вариантов увеличения кадрового потенциала региона стало основной темой круглого стола, в котором принял участие губернатор Курской области Роман </w:t>
      </w:r>
      <w:proofErr w:type="spellStart"/>
      <w:r w:rsidRPr="005E649F">
        <w:rPr>
          <w:rFonts w:ascii="Times New Roman" w:eastAsia="Times New Roman" w:hAnsi="Times New Roman" w:cs="Times New Roman"/>
          <w:color w:val="474747"/>
          <w:sz w:val="28"/>
          <w:szCs w:val="28"/>
        </w:rPr>
        <w:t>Старовойт</w:t>
      </w:r>
      <w:proofErr w:type="spellEnd"/>
      <w:r w:rsidRPr="005E649F">
        <w:rPr>
          <w:rFonts w:ascii="Times New Roman" w:eastAsia="Times New Roman" w:hAnsi="Times New Roman" w:cs="Times New Roman"/>
          <w:color w:val="474747"/>
          <w:sz w:val="28"/>
          <w:szCs w:val="28"/>
        </w:rPr>
        <w:t>.</w:t>
      </w:r>
      <w:r w:rsidRPr="005E649F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 xml:space="preserve">«Я четко убежден, что демография и «кадровый голод» </w:t>
      </w:r>
      <w:proofErr w:type="gramStart"/>
      <w:r w:rsidRPr="005E649F">
        <w:rPr>
          <w:rFonts w:ascii="Times New Roman" w:eastAsia="Times New Roman" w:hAnsi="Times New Roman" w:cs="Times New Roman"/>
          <w:color w:val="474747"/>
          <w:sz w:val="28"/>
          <w:szCs w:val="28"/>
        </w:rPr>
        <w:t>связаны</w:t>
      </w:r>
      <w:proofErr w:type="gramEnd"/>
      <w:r w:rsidRPr="005E649F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между собой. Практически все регионы сегодня раскрутили маховик инвестиционной активности. Это привело к тому, что открывая новые предприятия, мы сталкивается с новой проблемой – недостатком кадров. Зачастую это связано с низкой рождаемостью. В этой ситуации наша задача создать максимально комфортные условия жизни, чтобы с одной стороны люди оставались в регионе, а с другой, улучшали демографию», - сказал Роман </w:t>
      </w:r>
      <w:proofErr w:type="spellStart"/>
      <w:r w:rsidRPr="005E649F">
        <w:rPr>
          <w:rFonts w:ascii="Times New Roman" w:eastAsia="Times New Roman" w:hAnsi="Times New Roman" w:cs="Times New Roman"/>
          <w:color w:val="474747"/>
          <w:sz w:val="28"/>
          <w:szCs w:val="28"/>
        </w:rPr>
        <w:t>Старовойт</w:t>
      </w:r>
      <w:proofErr w:type="spellEnd"/>
      <w:r w:rsidRPr="005E649F">
        <w:rPr>
          <w:rFonts w:ascii="Times New Roman" w:eastAsia="Times New Roman" w:hAnsi="Times New Roman" w:cs="Times New Roman"/>
          <w:color w:val="474747"/>
          <w:sz w:val="28"/>
          <w:szCs w:val="28"/>
        </w:rPr>
        <w:t>.</w:t>
      </w:r>
    </w:p>
    <w:p w:rsidR="005E649F" w:rsidRPr="005E649F" w:rsidRDefault="005E649F" w:rsidP="005E649F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E649F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Только в 2023 году общий объем инвестиций в расширение производственных мощностей в Курской области составил более 220 </w:t>
      </w:r>
      <w:proofErr w:type="spellStart"/>
      <w:r w:rsidRPr="005E649F">
        <w:rPr>
          <w:rFonts w:ascii="Times New Roman" w:eastAsia="Times New Roman" w:hAnsi="Times New Roman" w:cs="Times New Roman"/>
          <w:color w:val="474747"/>
          <w:sz w:val="28"/>
          <w:szCs w:val="28"/>
        </w:rPr>
        <w:t>млрд</w:t>
      </w:r>
      <w:proofErr w:type="spellEnd"/>
      <w:r w:rsidRPr="005E649F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рублей, открыты 20 новых предприятий, появились около 3,5 тысяч рабочих </w:t>
      </w:r>
      <w:r w:rsidRPr="005E649F">
        <w:rPr>
          <w:rFonts w:ascii="Times New Roman" w:eastAsia="Times New Roman" w:hAnsi="Times New Roman" w:cs="Times New Roman"/>
          <w:color w:val="474747"/>
          <w:sz w:val="28"/>
          <w:szCs w:val="28"/>
        </w:rPr>
        <w:lastRenderedPageBreak/>
        <w:t>мест со средней заработной платой более 63 тыс. рублей. Вместе с тем, уровень безработицы составляет 0,3 % - это 2 место в Российской Федерации.</w:t>
      </w:r>
      <w:r w:rsidRPr="005E649F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На территории Курской области реализуется комплекс мер, направленных на привлечение и сохранение трудового потенциала региона. На протяжении нескольких лет действует льготная ипотека. Она позволяет снизить ставку на 3%. Осуществляется подготовка специалистов по наиболее востребованным профессиям. В ряде школ региона и Государственном аграрном университете действуют классы, которые создаются при участии сельскохозяйственных предприятий.</w:t>
      </w:r>
      <w:r w:rsidRPr="005E649F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Также глава региона рассказал о зарубежном опыте проведения профориентации. Так, в Сингапуре ученики, получающие среднее профессиональное образование, параллельно могут реализовывать полученные навыки на этой же площадке.</w:t>
      </w:r>
    </w:p>
    <w:p w:rsidR="008B03B1" w:rsidRPr="005E649F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5E649F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649F"/>
    <w:rsid w:val="000C5AF0"/>
    <w:rsid w:val="005E649F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5E649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64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E649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E64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4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9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50498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1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2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7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29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93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31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987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64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91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634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32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92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056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13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388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841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38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71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868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16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71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065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91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1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5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65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93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116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0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631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543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99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89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167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40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62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869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14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85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2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19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55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847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025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483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0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18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5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655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6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8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59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83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91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10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64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669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98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306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185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1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6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38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710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985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453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756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604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677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4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007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3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29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518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8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31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04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86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700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04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662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316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083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64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49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77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0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065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817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57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36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233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88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597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015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20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8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182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269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84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6614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32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43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488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96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08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98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27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737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915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46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426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62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844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35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0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79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69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97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75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305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54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3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921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04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84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38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1608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2023-12-11T07:28:00Z</dcterms:created>
  <dcterms:modified xsi:type="dcterms:W3CDTF">2023-12-11T07:28:00Z</dcterms:modified>
</cp:coreProperties>
</file>