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24C" w:rsidRPr="00E5324C" w:rsidRDefault="00E5324C" w:rsidP="00E5324C">
      <w:pPr>
        <w:spacing w:before="100" w:beforeAutospacing="1" w:after="100" w:afterAutospacing="1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</w:pPr>
      <w:r w:rsidRPr="00E5324C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  <w:t>На цифровой платформе «Мой экспорт» заработал новый сервис по размещению продукции АПК</w:t>
      </w:r>
    </w:p>
    <w:p w:rsidR="00E5324C" w:rsidRDefault="00E5324C" w:rsidP="00E5324C">
      <w:pPr>
        <w:rPr>
          <w:rFonts w:ascii="Arial" w:eastAsia="Times New Roman" w:hAnsi="Arial" w:cs="Arial"/>
          <w:color w:val="474747"/>
          <w:sz w:val="19"/>
          <w:szCs w:val="19"/>
        </w:rPr>
      </w:pPr>
      <w:r>
        <w:rPr>
          <w:rFonts w:ascii="Arial" w:eastAsia="Times New Roman" w:hAnsi="Arial" w:cs="Arial"/>
          <w:noProof/>
          <w:color w:val="474747"/>
          <w:sz w:val="19"/>
          <w:szCs w:val="19"/>
        </w:rPr>
        <w:drawing>
          <wp:inline distT="0" distB="0" distL="0" distR="0">
            <wp:extent cx="5940425" cy="3913437"/>
            <wp:effectExtent l="19050" t="0" r="3175" b="0"/>
            <wp:docPr id="4" name="Рисунок 4" descr="C:\Users\Экономика\Desktop\moy-ekspo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moy-ekspor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13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24C" w:rsidRPr="00E5324C" w:rsidRDefault="00E5324C" w:rsidP="00E5324C">
      <w:pPr>
        <w:rPr>
          <w:rFonts w:ascii="Arial" w:eastAsia="Times New Roman" w:hAnsi="Arial" w:cs="Arial"/>
          <w:color w:val="474747"/>
          <w:sz w:val="19"/>
          <w:szCs w:val="19"/>
        </w:rPr>
      </w:pPr>
    </w:p>
    <w:p w:rsidR="00E5324C" w:rsidRPr="00E5324C" w:rsidRDefault="00E5324C" w:rsidP="00E5324C">
      <w:pPr>
        <w:jc w:val="both"/>
        <w:rPr>
          <w:rFonts w:ascii="Arial" w:eastAsia="Times New Roman" w:hAnsi="Arial" w:cs="Arial"/>
          <w:color w:val="474747"/>
          <w:sz w:val="19"/>
          <w:szCs w:val="19"/>
        </w:rPr>
      </w:pPr>
      <w:r w:rsidRPr="00E5324C">
        <w:rPr>
          <w:rFonts w:ascii="Arial" w:eastAsia="Times New Roman" w:hAnsi="Arial" w:cs="Arial"/>
          <w:color w:val="474747"/>
          <w:sz w:val="19"/>
          <w:szCs w:val="19"/>
        </w:rPr>
        <w:t>Российские компании теперь могут оформлять заявки на размещение продукции АПК в демонстрационно-дегустационных павильонах в электронной форме на цифровой платформе «Мой экспорт».</w:t>
      </w:r>
    </w:p>
    <w:p w:rsidR="00E5324C" w:rsidRPr="00E5324C" w:rsidRDefault="00E5324C" w:rsidP="00E5324C">
      <w:pPr>
        <w:jc w:val="both"/>
        <w:rPr>
          <w:rFonts w:ascii="Arial" w:eastAsia="Times New Roman" w:hAnsi="Arial" w:cs="Arial"/>
          <w:color w:val="474747"/>
          <w:sz w:val="19"/>
          <w:szCs w:val="19"/>
        </w:rPr>
      </w:pPr>
      <w:r w:rsidRPr="00E5324C">
        <w:rPr>
          <w:rFonts w:ascii="Arial" w:eastAsia="Times New Roman" w:hAnsi="Arial" w:cs="Arial"/>
          <w:color w:val="474747"/>
          <w:sz w:val="19"/>
          <w:szCs w:val="19"/>
        </w:rPr>
        <w:t xml:space="preserve">Главная цель работы павильонов - продвижение продукции российских экспортеров и создание условий для эффективного общения с потенциальными потребителями и </w:t>
      </w:r>
      <w:proofErr w:type="spellStart"/>
      <w:proofErr w:type="gramStart"/>
      <w:r w:rsidRPr="00E5324C">
        <w:rPr>
          <w:rFonts w:ascii="Arial" w:eastAsia="Times New Roman" w:hAnsi="Arial" w:cs="Arial"/>
          <w:color w:val="474747"/>
          <w:sz w:val="19"/>
          <w:szCs w:val="19"/>
        </w:rPr>
        <w:t>бизнес-сообществом</w:t>
      </w:r>
      <w:proofErr w:type="spellEnd"/>
      <w:proofErr w:type="gramEnd"/>
      <w:r w:rsidRPr="00E5324C">
        <w:rPr>
          <w:rFonts w:ascii="Arial" w:eastAsia="Times New Roman" w:hAnsi="Arial" w:cs="Arial"/>
          <w:color w:val="474747"/>
          <w:sz w:val="19"/>
          <w:szCs w:val="19"/>
        </w:rPr>
        <w:t xml:space="preserve"> зарубежных стран. Благодаря этой программе отечественные производители могут эффективнее представить свою продукцию и установить деловые связи с иностранными партнерами.</w:t>
      </w:r>
    </w:p>
    <w:p w:rsidR="00E5324C" w:rsidRPr="00E5324C" w:rsidRDefault="00E5324C" w:rsidP="00E5324C">
      <w:pPr>
        <w:jc w:val="both"/>
        <w:rPr>
          <w:rFonts w:ascii="Arial" w:eastAsia="Times New Roman" w:hAnsi="Arial" w:cs="Arial"/>
          <w:color w:val="474747"/>
          <w:sz w:val="19"/>
          <w:szCs w:val="19"/>
        </w:rPr>
      </w:pPr>
      <w:proofErr w:type="gramStart"/>
      <w:r w:rsidRPr="00E5324C">
        <w:rPr>
          <w:rFonts w:ascii="Arial" w:eastAsia="Times New Roman" w:hAnsi="Arial" w:cs="Arial"/>
          <w:color w:val="474747"/>
          <w:sz w:val="19"/>
          <w:szCs w:val="19"/>
        </w:rPr>
        <w:t>Начиная с октября 2023 года экспортеры подают</w:t>
      </w:r>
      <w:proofErr w:type="gramEnd"/>
      <w:r w:rsidRPr="00E5324C">
        <w:rPr>
          <w:rFonts w:ascii="Arial" w:eastAsia="Times New Roman" w:hAnsi="Arial" w:cs="Arial"/>
          <w:color w:val="474747"/>
          <w:sz w:val="19"/>
          <w:szCs w:val="19"/>
        </w:rPr>
        <w:t xml:space="preserve"> заявки на размещение своей продукции в демонстрационно-дегустационных павильонах через цифровую платформу «Мой экспорт». Для этого необходимо зарегистрироваться на портале.</w:t>
      </w:r>
    </w:p>
    <w:p w:rsidR="00E5324C" w:rsidRPr="00E5324C" w:rsidRDefault="00E5324C" w:rsidP="00E5324C">
      <w:pPr>
        <w:jc w:val="both"/>
        <w:rPr>
          <w:rFonts w:ascii="Arial" w:eastAsia="Times New Roman" w:hAnsi="Arial" w:cs="Arial"/>
          <w:color w:val="474747"/>
          <w:sz w:val="19"/>
          <w:szCs w:val="19"/>
        </w:rPr>
      </w:pPr>
      <w:r w:rsidRPr="00E5324C">
        <w:rPr>
          <w:rFonts w:ascii="Arial" w:eastAsia="Times New Roman" w:hAnsi="Arial" w:cs="Arial"/>
          <w:color w:val="474747"/>
          <w:sz w:val="19"/>
          <w:szCs w:val="19"/>
        </w:rPr>
        <w:t xml:space="preserve">Данную меру поддержки Российский экспортный центр предоставляет экспортерам с 2017 года. Первый </w:t>
      </w:r>
      <w:proofErr w:type="spellStart"/>
      <w:r w:rsidRPr="00E5324C">
        <w:rPr>
          <w:rFonts w:ascii="Arial" w:eastAsia="Times New Roman" w:hAnsi="Arial" w:cs="Arial"/>
          <w:color w:val="474747"/>
          <w:sz w:val="19"/>
          <w:szCs w:val="19"/>
        </w:rPr>
        <w:t>шоурум</w:t>
      </w:r>
      <w:proofErr w:type="spellEnd"/>
      <w:r w:rsidRPr="00E5324C">
        <w:rPr>
          <w:rFonts w:ascii="Arial" w:eastAsia="Times New Roman" w:hAnsi="Arial" w:cs="Arial"/>
          <w:color w:val="474747"/>
          <w:sz w:val="19"/>
          <w:szCs w:val="19"/>
        </w:rPr>
        <w:t xml:space="preserve"> был открыт в Китае. В настоящий момент на приоритетных рынках свою продукцию потенциальным покупателям предлагают более 130 компаний </w:t>
      </w:r>
      <w:proofErr w:type="gramStart"/>
      <w:r w:rsidRPr="00E5324C">
        <w:rPr>
          <w:rFonts w:ascii="Arial" w:eastAsia="Times New Roman" w:hAnsi="Arial" w:cs="Arial"/>
          <w:color w:val="474747"/>
          <w:sz w:val="19"/>
          <w:szCs w:val="19"/>
        </w:rPr>
        <w:t>отечественного</w:t>
      </w:r>
      <w:proofErr w:type="gramEnd"/>
      <w:r w:rsidRPr="00E5324C">
        <w:rPr>
          <w:rFonts w:ascii="Arial" w:eastAsia="Times New Roman" w:hAnsi="Arial" w:cs="Arial"/>
          <w:color w:val="474747"/>
          <w:sz w:val="19"/>
          <w:szCs w:val="19"/>
        </w:rPr>
        <w:t xml:space="preserve"> </w:t>
      </w:r>
      <w:proofErr w:type="spellStart"/>
      <w:r w:rsidRPr="00E5324C">
        <w:rPr>
          <w:rFonts w:ascii="Arial" w:eastAsia="Times New Roman" w:hAnsi="Arial" w:cs="Arial"/>
          <w:color w:val="474747"/>
          <w:sz w:val="19"/>
          <w:szCs w:val="19"/>
        </w:rPr>
        <w:t>агропрома</w:t>
      </w:r>
      <w:proofErr w:type="spellEnd"/>
      <w:r w:rsidRPr="00E5324C">
        <w:rPr>
          <w:rFonts w:ascii="Arial" w:eastAsia="Times New Roman" w:hAnsi="Arial" w:cs="Arial"/>
          <w:color w:val="474747"/>
          <w:sz w:val="19"/>
          <w:szCs w:val="19"/>
        </w:rPr>
        <w:t>, они экспонируют свыше 2 тысяч уникальных позиций.</w:t>
      </w:r>
    </w:p>
    <w:p w:rsidR="00E5324C" w:rsidRPr="00E5324C" w:rsidRDefault="00E5324C" w:rsidP="00E5324C">
      <w:pPr>
        <w:jc w:val="both"/>
        <w:rPr>
          <w:rFonts w:ascii="Arial" w:eastAsia="Times New Roman" w:hAnsi="Arial" w:cs="Arial"/>
          <w:color w:val="474747"/>
          <w:sz w:val="19"/>
          <w:szCs w:val="19"/>
        </w:rPr>
      </w:pPr>
      <w:r w:rsidRPr="00E5324C">
        <w:rPr>
          <w:rFonts w:ascii="Arial" w:eastAsia="Times New Roman" w:hAnsi="Arial" w:cs="Arial"/>
          <w:color w:val="474747"/>
          <w:sz w:val="19"/>
          <w:szCs w:val="19"/>
        </w:rPr>
        <w:t>Экспортеры могут представить свою продукцию в постоянно действующих демонстрационно-дегустационных павильонах продукции АПК в таких государствах, как КНР (Шанхай), ОАЭ (</w:t>
      </w:r>
      <w:proofErr w:type="spellStart"/>
      <w:r w:rsidRPr="00E5324C">
        <w:rPr>
          <w:rFonts w:ascii="Arial" w:eastAsia="Times New Roman" w:hAnsi="Arial" w:cs="Arial"/>
          <w:color w:val="474747"/>
          <w:sz w:val="19"/>
          <w:szCs w:val="19"/>
        </w:rPr>
        <w:t>Дубай</w:t>
      </w:r>
      <w:proofErr w:type="spellEnd"/>
      <w:r w:rsidRPr="00E5324C">
        <w:rPr>
          <w:rFonts w:ascii="Arial" w:eastAsia="Times New Roman" w:hAnsi="Arial" w:cs="Arial"/>
          <w:color w:val="474747"/>
          <w:sz w:val="19"/>
          <w:szCs w:val="19"/>
        </w:rPr>
        <w:t>), Вьетнам (Ханой), Египет (Каир), Турция (Стамбул), Саудовская Аравия (Эр-Рияд).</w:t>
      </w:r>
    </w:p>
    <w:p w:rsidR="00E5324C" w:rsidRPr="00E5324C" w:rsidRDefault="00E5324C" w:rsidP="00E5324C">
      <w:pPr>
        <w:jc w:val="both"/>
        <w:rPr>
          <w:rFonts w:ascii="Arial" w:eastAsia="Times New Roman" w:hAnsi="Arial" w:cs="Arial"/>
          <w:color w:val="474747"/>
          <w:sz w:val="19"/>
          <w:szCs w:val="19"/>
        </w:rPr>
      </w:pPr>
      <w:r w:rsidRPr="00E5324C">
        <w:rPr>
          <w:rFonts w:ascii="Arial" w:eastAsia="Times New Roman" w:hAnsi="Arial" w:cs="Arial"/>
          <w:color w:val="474747"/>
          <w:sz w:val="19"/>
          <w:szCs w:val="19"/>
        </w:rPr>
        <w:t>При размещении продукции российские компании обеспечиваются бесплатной инфраструктурой: выставочными площадями, оборудованием и др. Также им доступно продвижение продукции и реклама на международных площадках. Кроме того, экспортеры со стороны РЭЦ получают активное привлечение потенциальных покупателей.</w:t>
      </w:r>
    </w:p>
    <w:p w:rsidR="00E5324C" w:rsidRPr="00E5324C" w:rsidRDefault="00E5324C" w:rsidP="00E5324C">
      <w:pPr>
        <w:jc w:val="both"/>
        <w:rPr>
          <w:rFonts w:ascii="Arial" w:eastAsia="Times New Roman" w:hAnsi="Arial" w:cs="Arial"/>
          <w:color w:val="474747"/>
          <w:sz w:val="19"/>
          <w:szCs w:val="19"/>
        </w:rPr>
      </w:pPr>
      <w:r w:rsidRPr="00E5324C">
        <w:rPr>
          <w:rFonts w:ascii="Arial" w:eastAsia="Times New Roman" w:hAnsi="Arial" w:cs="Arial"/>
          <w:color w:val="474747"/>
          <w:sz w:val="19"/>
          <w:szCs w:val="19"/>
        </w:rPr>
        <w:t>Для получения дополнительной информации и подачи заявок экспортеры могут обратиться по адресу </w:t>
      </w:r>
      <w:hyperlink r:id="rId5" w:history="1">
        <w:r w:rsidRPr="00E5324C">
          <w:rPr>
            <w:rFonts w:ascii="Arial" w:eastAsia="Times New Roman" w:hAnsi="Arial" w:cs="Arial"/>
            <w:color w:val="017487"/>
            <w:sz w:val="19"/>
            <w:u w:val="single"/>
          </w:rPr>
          <w:t>pavilion@exportcenter.ru</w:t>
        </w:r>
      </w:hyperlink>
      <w:r w:rsidRPr="00E5324C">
        <w:rPr>
          <w:rFonts w:ascii="Arial" w:eastAsia="Times New Roman" w:hAnsi="Arial" w:cs="Arial"/>
          <w:color w:val="474747"/>
          <w:sz w:val="19"/>
          <w:szCs w:val="19"/>
        </w:rPr>
        <w:t>.</w:t>
      </w:r>
    </w:p>
    <w:p w:rsidR="00E5324C" w:rsidRPr="00E5324C" w:rsidRDefault="00E5324C" w:rsidP="00E5324C">
      <w:pPr>
        <w:jc w:val="both"/>
        <w:rPr>
          <w:rFonts w:ascii="Arial" w:eastAsia="Times New Roman" w:hAnsi="Arial" w:cs="Arial"/>
          <w:color w:val="474747"/>
          <w:sz w:val="19"/>
          <w:szCs w:val="19"/>
        </w:rPr>
      </w:pPr>
      <w:r w:rsidRPr="00E5324C">
        <w:rPr>
          <w:rFonts w:ascii="Arial" w:eastAsia="Times New Roman" w:hAnsi="Arial" w:cs="Arial"/>
          <w:color w:val="474747"/>
          <w:sz w:val="19"/>
          <w:szCs w:val="19"/>
        </w:rPr>
        <w:t xml:space="preserve">Цифровая платформа «Мой экспорт» предоставляет </w:t>
      </w:r>
      <w:proofErr w:type="spellStart"/>
      <w:r w:rsidRPr="00E5324C">
        <w:rPr>
          <w:rFonts w:ascii="Arial" w:eastAsia="Times New Roman" w:hAnsi="Arial" w:cs="Arial"/>
          <w:color w:val="474747"/>
          <w:sz w:val="19"/>
          <w:szCs w:val="19"/>
        </w:rPr>
        <w:t>онлайн-доступ</w:t>
      </w:r>
      <w:proofErr w:type="spellEnd"/>
      <w:r w:rsidRPr="00E5324C">
        <w:rPr>
          <w:rFonts w:ascii="Arial" w:eastAsia="Times New Roman" w:hAnsi="Arial" w:cs="Arial"/>
          <w:color w:val="474747"/>
          <w:sz w:val="19"/>
          <w:szCs w:val="19"/>
        </w:rPr>
        <w:t xml:space="preserve"> к государственным и </w:t>
      </w:r>
      <w:proofErr w:type="spellStart"/>
      <w:proofErr w:type="gramStart"/>
      <w:r w:rsidRPr="00E5324C">
        <w:rPr>
          <w:rFonts w:ascii="Arial" w:eastAsia="Times New Roman" w:hAnsi="Arial" w:cs="Arial"/>
          <w:color w:val="474747"/>
          <w:sz w:val="19"/>
          <w:szCs w:val="19"/>
        </w:rPr>
        <w:t>бизнес-сервисам</w:t>
      </w:r>
      <w:proofErr w:type="spellEnd"/>
      <w:proofErr w:type="gramEnd"/>
      <w:r w:rsidRPr="00E5324C">
        <w:rPr>
          <w:rFonts w:ascii="Arial" w:eastAsia="Times New Roman" w:hAnsi="Arial" w:cs="Arial"/>
          <w:color w:val="474747"/>
          <w:sz w:val="19"/>
          <w:szCs w:val="19"/>
        </w:rPr>
        <w:t>, сопровождающим выход компаний на экспорт. Сервисы платформы обеспечивают решение основных задач на каждом этапе экспортного цикла.</w:t>
      </w:r>
    </w:p>
    <w:p w:rsidR="00E5324C" w:rsidRPr="00E5324C" w:rsidRDefault="00E5324C" w:rsidP="00E5324C">
      <w:pPr>
        <w:jc w:val="both"/>
        <w:rPr>
          <w:rFonts w:ascii="Arial" w:eastAsia="Times New Roman" w:hAnsi="Arial" w:cs="Arial"/>
          <w:color w:val="474747"/>
          <w:sz w:val="19"/>
          <w:szCs w:val="19"/>
        </w:rPr>
      </w:pPr>
      <w:r w:rsidRPr="00E5324C">
        <w:rPr>
          <w:rFonts w:ascii="Arial" w:eastAsia="Times New Roman" w:hAnsi="Arial" w:cs="Arial"/>
          <w:color w:val="474747"/>
          <w:sz w:val="19"/>
          <w:szCs w:val="19"/>
        </w:rPr>
        <w:t>Портал «Мой экспорт» - одно из направлений национального проекта «Международная кооперация и экспорт», инициированного Президентом РФ.</w:t>
      </w:r>
    </w:p>
    <w:sectPr w:rsidR="00E5324C" w:rsidRPr="00E5324C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324C"/>
    <w:rsid w:val="008B03B1"/>
    <w:rsid w:val="00E5324C"/>
    <w:rsid w:val="00F73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E5324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324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532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5324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532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32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825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41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8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0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42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avilion@exportcenter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2023-11-03T12:43:00Z</dcterms:created>
  <dcterms:modified xsi:type="dcterms:W3CDTF">2023-11-03T12:43:00Z</dcterms:modified>
</cp:coreProperties>
</file>