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99" w:rsidRPr="001C6199" w:rsidRDefault="001C6199" w:rsidP="001C6199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1C6199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Обновленный нацпроект будет донастроен под актуальные запросы МСП</w:t>
      </w:r>
    </w:p>
    <w:p w:rsidR="001C6199" w:rsidRPr="001C6199" w:rsidRDefault="001C6199" w:rsidP="001C6199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1C6199">
        <w:rPr>
          <w:rFonts w:ascii="Arial" w:eastAsia="Times New Roman" w:hAnsi="Arial" w:cs="Arial"/>
          <w:color w:val="2C2A29"/>
          <w:sz w:val="29"/>
          <w:szCs w:val="29"/>
          <w:lang w:bidi="ar-SA"/>
        </w:rPr>
        <w:t>Об этом сообщает Минэкономразвития России.</w:t>
      </w:r>
    </w:p>
    <w:p w:rsidR="001C6199" w:rsidRPr="001C6199" w:rsidRDefault="001C6199" w:rsidP="001C6199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1C6199">
        <w:rPr>
          <w:rFonts w:ascii="Arial" w:eastAsia="Times New Roman" w:hAnsi="Arial" w:cs="Arial"/>
          <w:color w:val="2C2A29"/>
          <w:sz w:val="29"/>
          <w:szCs w:val="29"/>
          <w:lang w:bidi="ar-SA"/>
        </w:rPr>
        <w:t>На заседании комиссии Государственного совета РФ по направлению «Малое и среднее предпринимательство» заместитель министра экономического развития РФ Татьяна Илюшникова рассказала о предложениях по изменению подходов и форматов работы с МСП в рамках обновленного нацпроекта «Малое и среднее предпринимательство». Заседание состоялось под председательством помощника Президента Российской Федерации, секретаря Государственного совета Российской Федерации Игоря Левитина. В обсуждении вопросов дальнейшего развития сектора МСП также принял участие председатель комиссии Государственного совета Российской Федерации по направлению «Малое и среднее предпринимательство», губернатор Калининградской области Антон Алиханов.</w:t>
      </w:r>
    </w:p>
    <w:p w:rsidR="001C6199" w:rsidRPr="001C6199" w:rsidRDefault="001C6199" w:rsidP="001C6199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1C619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В 2018-м Президентом РФ Владимиром Путиным в указе «О национальных целях развития Российской Федерации на период до 2030 года» была поставлена задача увеличить численность занятых в сфере малого и среднего предпринимательства, включая индивидуальных предпринимателей. В настоящий момент она выполнена.</w:t>
      </w:r>
    </w:p>
    <w:p w:rsidR="001C6199" w:rsidRPr="001C6199" w:rsidRDefault="001C6199" w:rsidP="001C6199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1C619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Новая цель была озвучена Президентом РФ в послании Федеральному Собранию: до 2030 года повысить доход компаний в расчете на одного сотрудника, который должен превышать рост ВВП.</w:t>
      </w:r>
    </w:p>
    <w:p w:rsidR="001C6199" w:rsidRPr="001C6199" w:rsidRDefault="001C6199" w:rsidP="001C6199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1C6199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«Для достижения этой цели мы должны трансформировать подходы к поддержке малого и среднего бизнеса: скоординировать между собой меры поддержки различных ведомств и институтов развития, профильтровать существующую систему и реализовать наиболее эффективные программы, донастроить и адаптировать их под актуальные запросы МСП, сфокусировать наиболее затратные меры поддержки на тех компаниях, деятельность которых дает </w:t>
      </w:r>
      <w:r w:rsidRPr="001C6199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наибольший мультипликативный эффект», — пояснила заместитель министра экономического развития РФ Татьяна Илюшникова, добавив, что вопрос финансового обеспечения программ на данный момент прорабатывается.</w:t>
      </w:r>
    </w:p>
    <w:p w:rsidR="001C6199" w:rsidRPr="001C6199" w:rsidRDefault="001C6199" w:rsidP="001C6199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1C619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Предполагается, что обновленный национальный проект «Малое и среднее предпринимательство» будет включать в себя показатели, отражающие структурные и качественные изменения сектора МСП: переходы организаций из одной категории в другую, рост доли средних предприятий, увеличение «продолжительности жизни» компаний и другие.</w:t>
      </w:r>
    </w:p>
    <w:p w:rsidR="001C6199" w:rsidRPr="001C6199" w:rsidRDefault="001C6199" w:rsidP="001C6199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1C619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Национальный проект «Малое и среднее предпринимательство» инициирован Президентом РФ и курируется первым вице-премьером Правительства РФ Андреем Белоусовым.</w:t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1C6199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D7B0B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1C619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C61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1C61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7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2024-04-25T14:19:00Z</dcterms:created>
  <dcterms:modified xsi:type="dcterms:W3CDTF">2024-04-25T14:19:00Z</dcterms:modified>
</cp:coreProperties>
</file>