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Максим Решетников: объем льготных кредитов по нацпроекту «МСП» в 2023 году превысил 100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млрд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рублей</w:t>
      </w:r>
    </w:p>
    <w:p w:rsid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51" w:rsidRP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льготного кредитования «1764» в рамках нацпроекта «Малое и среднее предпринимательство», который курирует первый вице-премьер Андрей Белоусов, в текущем году МСП заключили 7,3 тысячи кредитных договоров на сумму свыше 101 </w:t>
      </w:r>
      <w:proofErr w:type="spellStart"/>
      <w:proofErr w:type="gramStart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Об этом сообщил на 3-м Всероссийском форуме инфраструктуры поддержки предпринимательства «Мой бизнес» глава Минэкономразвития России Максим Решетников.</w:t>
      </w:r>
    </w:p>
    <w:p w:rsidR="006A1651" w:rsidRP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отметил важность финансового «плеча государства» в развитии инициатив бизнеса. Чтобы программа стала </w:t>
      </w:r>
      <w:proofErr w:type="gramStart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адресной</w:t>
      </w:r>
      <w:proofErr w:type="gramEnd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была проведена ее </w:t>
      </w:r>
      <w:proofErr w:type="spellStart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донастройка</w:t>
      </w:r>
      <w:proofErr w:type="spellEnd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Pr="006A16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проанализировали состав получателей и поняли, что ощутимый объём средств у нас уходит на компании, которые, по большому счёту так или иначе связаны с крупным бизнесом. В результате были внесены изменения, и в прошлом году было заключено более 53 000 договоров — поддержку получили в 3 с половиной раза больше предпринимателей, чем годом ранее. То есть, мы сфокусировались, на микро-, малом бизнесе, и сделали это в сотрудничестве с банками</w:t>
      </w: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», — пояснил министр.</w:t>
      </w:r>
    </w:p>
    <w:p w:rsidR="006A1651" w:rsidRP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соглашений, заключенных по программе «1764» в нынешнем году, приходится на обрабатывающие производства — 41%. Средневзвешенная ставка по кредитам составляет 9,5 % годовых.</w:t>
      </w:r>
    </w:p>
    <w:p w:rsidR="006A1651" w:rsidRP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Весомую роль в </w:t>
      </w:r>
      <w:proofErr w:type="spellStart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донастройке</w:t>
      </w:r>
      <w:proofErr w:type="spellEnd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поддержки играют центры «Мой бизнес», которые напрямую взаимодействуют с предпринимателями, что позволяет своевременно получать обратную связь. В этом смысле форум, где представители органов власти, руководители центров «Мой бизнес» обмениваются опытом, является уникальной площадкой. «</w:t>
      </w:r>
      <w:r w:rsidRPr="006A16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Важно на местах активнее информировать предпринимателей о мерах поддержки, предлагать нужные им решения и вовремя реагировать на запросы</w:t>
      </w: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», — подчеркнул министр.</w:t>
      </w:r>
    </w:p>
    <w:p w:rsidR="006A1651" w:rsidRP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 Госдумы по малому и среднему предпринимательству Александр Дёмин в своем выступлении обратил внимание на важность сопровождения предприятий, перерастающих категорию МСП. «</w:t>
      </w:r>
      <w:r w:rsidRPr="006A16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Около 11 тысяч предприятий находятся в диапазоне дохода от 2 до 10 миллиардов рублей. Это те компании, которые могут стать драйвером роста экономики. На эту категорию нужно обратить особое внимание и разработать для них меры поддержки</w:t>
      </w: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», — отметил он.</w:t>
      </w:r>
    </w:p>
    <w:p w:rsidR="006A1651" w:rsidRP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аналогичной позицией выступила и зампред правительства Московской области Екатерина Зиновьева: «</w:t>
      </w:r>
      <w:r w:rsidRPr="006A16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Подмосковье порядка 500 таких компаний. У них миллиардная выручка, и наша задача обдумать и совместно сделать какой-то вариант, чтобы дать им стимул к дальнейшему росту. Потому что эффективно вкладывать в того, кто сам эффективен</w:t>
      </w: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A1651" w:rsidRP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пленарной дискуссии также выступили заместитель Председателя Совета Федерации Николай Журавлёв, председатель ПАО «</w:t>
      </w:r>
      <w:proofErr w:type="spellStart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Промсвязьбанк</w:t>
      </w:r>
      <w:proofErr w:type="spellEnd"/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Петр Фрадков, генеральный директор «Российского экспортного центра» Вероника Никишина, генеральный директор "Корпорации МСП" Александр Исаевич.</w:t>
      </w:r>
    </w:p>
    <w:p w:rsid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3-й Всероссийский форум инфраструктуры поддержки предпринимательства «Мой бизнес» проходит 6–7 апреля на территории Парка «Патриот». В ходе мероприятия </w:t>
      </w:r>
      <w:r w:rsidRPr="006A16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представители региональных органов исполнительной власти, руководители центров «Мой бизнес» обмениваются опытом реализации проектов и формируют программы поддержки деловой сферы.</w:t>
      </w:r>
      <w:r w:rsidRPr="006A16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A1651" w:rsidRDefault="006A1651" w:rsidP="006A1651">
      <w:pPr>
        <w:spacing w:before="100" w:beforeAutospacing="1" w:after="100" w:afterAutospacing="1" w:line="1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5992"/>
            <wp:effectExtent l="19050" t="0" r="3175" b="0"/>
            <wp:docPr id="13" name="Рисунок 13" descr="C:\Users\Экономика\Desktop\IMG_2297_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кономика\Desktop\IMG_2297_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BB2" w:rsidRDefault="001F3BB2" w:rsidP="001F3BB2">
      <w:pPr>
        <w:pStyle w:val="1"/>
        <w:ind w:firstLine="680"/>
        <w:jc w:val="both"/>
      </w:pPr>
      <w:r>
        <w:t>В соответствии с Протоколом совещания у</w:t>
      </w:r>
      <w:proofErr w:type="gramStart"/>
      <w:r>
        <w:t xml:space="preserve"> П</w:t>
      </w:r>
      <w:proofErr w:type="gramEnd"/>
      <w:r>
        <w:t>ервого заместителя Председателя Правительства Российской Федерации А.Р. Белоусова в Курской области создан штаб по обеспечению уровня узнаваемости национального проекта «Малое и среднее предпринимательство и поддержка индивидуальной предпринимательской инициативы» (далее - национальный проект), в состав которого вошли ответственные сотрудники муниципальных районов и городских округов.</w:t>
      </w:r>
    </w:p>
    <w:p w:rsidR="001F3BB2" w:rsidRDefault="001F3BB2" w:rsidP="001F3BB2">
      <w:pPr>
        <w:pStyle w:val="1"/>
        <w:ind w:firstLine="680"/>
        <w:jc w:val="both"/>
      </w:pPr>
      <w:r>
        <w:t>Ключевой задачей штаба является организация работы по популяризации мероприятий, реализуемых в рамках национального проекта по поддержке малого и среднего предпринимательства, и выработка решений по росту его узнаваемости среди населения Курской области.</w:t>
      </w:r>
    </w:p>
    <w:sectPr w:rsidR="001F3BB2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1F3BB2"/>
    <w:rsid w:val="00217D3A"/>
    <w:rsid w:val="00500AD3"/>
    <w:rsid w:val="00684C8C"/>
    <w:rsid w:val="006A1651"/>
    <w:rsid w:val="00BA7C03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165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A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651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1F3BB2"/>
    <w:rPr>
      <w:rFonts w:ascii="Times New Roman" w:eastAsia="Times New Roman" w:hAnsi="Times New Roman" w:cs="Times New Roman"/>
      <w:color w:val="15131E"/>
      <w:sz w:val="26"/>
      <w:szCs w:val="26"/>
    </w:rPr>
  </w:style>
  <w:style w:type="paragraph" w:customStyle="1" w:styleId="1">
    <w:name w:val="Основной текст1"/>
    <w:basedOn w:val="a"/>
    <w:link w:val="a7"/>
    <w:rsid w:val="001F3B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5131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2023-04-12T08:39:00Z</dcterms:created>
  <dcterms:modified xsi:type="dcterms:W3CDTF">2023-04-12T09:26:00Z</dcterms:modified>
</cp:coreProperties>
</file>