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DB" w:rsidRPr="00D027DB" w:rsidRDefault="00D027DB" w:rsidP="00D027DB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proofErr w:type="spellStart"/>
      <w:r w:rsidRPr="00D027D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Минпромторг</w:t>
      </w:r>
      <w:proofErr w:type="spellEnd"/>
      <w:r w:rsidRPr="00D027D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России проводит отбор получателей субсидий на компенсацию затрат на послепродажное обслуживание за рубежом</w:t>
      </w:r>
    </w:p>
    <w:p w:rsidR="00D027DB" w:rsidRPr="00D027DB" w:rsidRDefault="00D027DB" w:rsidP="00D027DB">
      <w:pPr>
        <w:rPr>
          <w:rFonts w:ascii="Times New Roman" w:eastAsia="Times New Roman" w:hAnsi="Times New Roman" w:cs="Times New Roman"/>
          <w:color w:val="2C2A29"/>
          <w:sz w:val="27"/>
          <w:szCs w:val="27"/>
        </w:rPr>
      </w:pP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 xml:space="preserve">Департамент международной кооперации и лицензирования в сфере внешней торговли </w:t>
      </w:r>
      <w:proofErr w:type="spellStart"/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>Минпромторга</w:t>
      </w:r>
      <w:proofErr w:type="spellEnd"/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 xml:space="preserve"> России сообщает о начале отбора получателей субсидий из федерального бюджета в рамках государственной поддержки организаций в целях компенсации части затрат, связанных с созданием и обеспечением функционирования системы послепродажного обслуживания продукции в иностранных государствах в 2024 году (далее – отбор, субсидия). Мера поддержки реализуется в рамках федерального проекта «Промышленный экспорт» национального проекта «Международная кооперация и экспорт».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 xml:space="preserve">Субсидия предоставляется участнику отбора в целях возмещения видов затрат (одного или нескольких), связанных с созданием и обеспечением функционирования системы послепродажного обслуживания, понесенных участником отбора и (или) оператором сервисного центра за период с 1 июля 2023 года по 30 июня 2024 года. В рамках меры поддержки экспортеры могут компенсировать до 80 % затрат на послепродажное обслуживание в иностранных государствах, в том числе капитальных, а предельный размер поддержки одной организации не может превышать 1 </w:t>
      </w:r>
      <w:proofErr w:type="spellStart"/>
      <w:proofErr w:type="gramStart"/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>млрд</w:t>
      </w:r>
      <w:proofErr w:type="spellEnd"/>
      <w:proofErr w:type="gramEnd"/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 xml:space="preserve"> рублей.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Также отмечаем изменения условий предоставления Субсидии в соответствии с Решением, а именно: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 xml:space="preserve">· повышение </w:t>
      </w:r>
      <w:proofErr w:type="spellStart"/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>адресности</w:t>
      </w:r>
      <w:proofErr w:type="spellEnd"/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 xml:space="preserve"> государственной поддержки, посредством сокращения перечня промышленной продукции;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· включение новых субсидируемых направлений затрат, среди которых строительство, реконструкция, модернизация и (или) ремонт офисных, производственных, складских и (или) сервисных помещений, а также приобретение необходимого технологического оборудования;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· возможность субсидирования затрат оператора сервисного центра, осуществляющим послепродажного обслуживания в интересах российского производителя;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lastRenderedPageBreak/>
        <w:t>· упрощение расчетов размера субсидии и установление единого коэффициента возмещения по всем направлениям затрат в размере 80 процентов.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Отбор проводится с 22 апреля по 22 мая 2024 года в государственной информационной системе промышленности, а также подробное описание меры поддержки, инструкции и шаблоны документов размещены на сайте АО «РЭЦ» в разделе «Меры государственной поддержки».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Предлагаем заинтересованным промышленным предприятиям, осуществляющим внешнеторговую деятельность принять участие в проведения отбора.</w:t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Узнать подробности об отборе и получить консультацию можно в Контактном центре АО «РЭЦ»: 8-800-550-01-88, </w:t>
      </w:r>
      <w:hyperlink r:id="rId4" w:history="1">
        <w:r w:rsidRPr="00D027DB">
          <w:rPr>
            <w:rFonts w:ascii="Times New Roman" w:eastAsia="Times New Roman" w:hAnsi="Times New Roman" w:cs="Times New Roman"/>
            <w:color w:val="E04E39"/>
            <w:sz w:val="27"/>
            <w:u w:val="single"/>
          </w:rPr>
          <w:t>info@exportcenter.ru</w:t>
        </w:r>
      </w:hyperlink>
      <w:r w:rsidRPr="00D027DB">
        <w:rPr>
          <w:rFonts w:ascii="Times New Roman" w:eastAsia="Times New Roman" w:hAnsi="Times New Roman" w:cs="Times New Roman"/>
          <w:color w:val="2C2A29"/>
          <w:sz w:val="27"/>
          <w:szCs w:val="27"/>
        </w:rPr>
        <w:t>.</w:t>
      </w:r>
    </w:p>
    <w:p w:rsidR="008B03B1" w:rsidRPr="00D027DB" w:rsidRDefault="008B03B1">
      <w:pPr>
        <w:rPr>
          <w:rFonts w:ascii="Times New Roman" w:hAnsi="Times New Roman" w:cs="Times New Roman"/>
        </w:rPr>
      </w:pPr>
    </w:p>
    <w:sectPr w:rsidR="008B03B1" w:rsidRPr="00D027D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27DB"/>
    <w:rsid w:val="003A7D7D"/>
    <w:rsid w:val="008B03B1"/>
    <w:rsid w:val="00D0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027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7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027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exportce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2024-05-07T12:19:00Z</dcterms:created>
  <dcterms:modified xsi:type="dcterms:W3CDTF">2024-05-07T12:19:00Z</dcterms:modified>
</cp:coreProperties>
</file>