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E10" w:rsidRPr="00756E10" w:rsidRDefault="00756E10" w:rsidP="00756E10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</w:pPr>
      <w:r w:rsidRPr="00756E10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>Минэкономразвития разрабатывает параметры мер поддержки МСП до 2030 года</w:t>
      </w:r>
    </w:p>
    <w:p w:rsidR="00756E10" w:rsidRDefault="00756E10" w:rsidP="00756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756E10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Первый заместитель Председателя Правительства Андрей Белоусов провёл селекторное совещание с регионами по вопросам поддержки бизнеса. В ходе встречи участники обсудили итоги работы в первом полугодии по нацпроекту «Малое и среднее предпринимательство» и подходы к установлению показателей поддержки малого бизнеса в 2025–2030 годах.</w:t>
      </w:r>
    </w:p>
    <w:p w:rsidR="00756E10" w:rsidRDefault="00756E10" w:rsidP="00756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756E10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«Пакет мер поддержки, который сейчас разрабатывается Минэкономразвития и будет оформлен до конца текущего года, учитывает текущие тенденции и основан на трёх приоритетных направлениях – стимулировании вновь создаваемого бизнеса, продлении жизненного цикла действующих организаций и структурной поддержке», – сообщил </w:t>
      </w:r>
      <w:r w:rsidRPr="00756E10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  <w:lang w:eastAsia="ru-RU"/>
        </w:rPr>
        <w:t>Андрей Белоусов</w:t>
      </w:r>
      <w:r w:rsidRPr="00756E10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.</w:t>
      </w:r>
    </w:p>
    <w:p w:rsidR="00756E10" w:rsidRDefault="00756E10" w:rsidP="00756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</w:p>
    <w:p w:rsidR="00756E10" w:rsidRDefault="00756E10" w:rsidP="00756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756E10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Он отметил, что роль регионов в поддержке предпринимательства на следующем этапе существенно вырастет. «Каждый регион должен будет разработать систему развития МСП по тем приоритетам, что будут зафиксированы в федеральной программе, с учётом местной специфики», – пояснил первый вице-премьер. Субъектам Российской Федерации следует активнее использовать такие инструменты, как кооперация МСП с крупными региональными компаниями, </w:t>
      </w:r>
      <w:proofErr w:type="spellStart"/>
      <w:r w:rsidRPr="00756E10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цифровизация</w:t>
      </w:r>
      <w:proofErr w:type="spellEnd"/>
      <w:r w:rsidRPr="00756E10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, преференциальные режимы, поддержка экспортного потенциала малого и среднего бизнеса.</w:t>
      </w:r>
    </w:p>
    <w:p w:rsidR="00756E10" w:rsidRDefault="00756E10" w:rsidP="00756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756E10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Подводя итоги текущей работы по нацпроекту, директор департамента инвестиционной политики и развития малого и среднего предпринимательства Минэкономразвития </w:t>
      </w:r>
      <w:r w:rsidRPr="00756E10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  <w:lang w:eastAsia="ru-RU"/>
        </w:rPr>
        <w:t xml:space="preserve">Инна </w:t>
      </w:r>
      <w:proofErr w:type="spellStart"/>
      <w:r w:rsidRPr="00756E10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  <w:lang w:eastAsia="ru-RU"/>
        </w:rPr>
        <w:t>Дадаян</w:t>
      </w:r>
      <w:proofErr w:type="spellEnd"/>
      <w:r w:rsidRPr="00756E10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 отметила, что на 1 июля 2023 года все плановые показатели достигнуты. После ежегодного обновления единого реестра, когда из него исключаются перешедшие в более высокую категорию предприятия, не сдавшие налоговую отчётность или прекратившие деятельность организации, количество субъектов МСП составило 5,8 </w:t>
      </w:r>
      <w:proofErr w:type="spellStart"/>
      <w:proofErr w:type="gramStart"/>
      <w:r w:rsidRPr="00756E10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млн</w:t>
      </w:r>
      <w:proofErr w:type="spellEnd"/>
      <w:proofErr w:type="gramEnd"/>
      <w:r w:rsidRPr="00756E10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(с учётом новых российских регионов – свыше 5,9 </w:t>
      </w:r>
      <w:proofErr w:type="spellStart"/>
      <w:r w:rsidRPr="00756E10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млн</w:t>
      </w:r>
      <w:proofErr w:type="spellEnd"/>
      <w:r w:rsidRPr="00756E10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). Это самый высокий показатель по сравнению с аналогичными периодами предыдущих лет ведения реестра.</w:t>
      </w:r>
      <w:r w:rsidRPr="00756E10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756E10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По сравнению с июлем 2022 года количество субъектов МСП выросло почти на 258 тыс. Кроме того, зафиксировано наибольшее значение числа средних компаний в едином реестре с 2018 года – 18,6 тыс., что выше значений 2021 года (17,9 тыс.) и 2022 года (17,8 тыс.). Количество вновь созданных субъектов МСП выросло на 5,7% на 10 июля 2023 года по сравнению с тем же периодом прошлого года (613 тыс. и 580 тыс. соответственно, без учёта новых регионов).</w:t>
      </w:r>
    </w:p>
    <w:p w:rsidR="00756E10" w:rsidRDefault="00756E10" w:rsidP="00756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</w:p>
    <w:p w:rsidR="00756E10" w:rsidRPr="00756E10" w:rsidRDefault="00756E10" w:rsidP="00756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756E10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 Представители регионов в ходе совещания рассказали о своих текущих и перспективных задачах. Андрей Белоусов призвал субъекты Российской Федерации активизировать работу по предоставлению грантов молодым и социальным предпринимателям, не снижать темп поддержки бизнеса </w:t>
      </w:r>
      <w:proofErr w:type="spellStart"/>
      <w:r w:rsidRPr="00756E10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микрофинансовыми</w:t>
      </w:r>
      <w:proofErr w:type="spellEnd"/>
      <w:r w:rsidRPr="00756E10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и гарантийными организациями, оказания других мер, способствующих развитию МСП.</w:t>
      </w:r>
    </w:p>
    <w:p w:rsidR="00637F12" w:rsidRPr="00756E10" w:rsidRDefault="00637F12" w:rsidP="00756E1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37F12" w:rsidRPr="00756E10" w:rsidSect="00637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E10"/>
    <w:rsid w:val="00637F12"/>
    <w:rsid w:val="00756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F12"/>
  </w:style>
  <w:style w:type="paragraph" w:styleId="1">
    <w:name w:val="heading 1"/>
    <w:basedOn w:val="a"/>
    <w:link w:val="10"/>
    <w:uiPriority w:val="9"/>
    <w:qFormat/>
    <w:rsid w:val="00756E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E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3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405</Words>
  <Characters>2311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2023-08-07T07:22:00Z</dcterms:created>
  <dcterms:modified xsi:type="dcterms:W3CDTF">2023-08-07T07:22:00Z</dcterms:modified>
</cp:coreProperties>
</file>