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54" w:rsidRDefault="00E20F54" w:rsidP="00E20F54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>Минэкономразвития РФ собрал путеводитель мер поддержки для молодых предпринимателей</w:t>
      </w:r>
    </w:p>
    <w:p w:rsidR="00E20F54" w:rsidRDefault="00E20F54" w:rsidP="00E20F54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433231" cy="3171458"/>
            <wp:effectExtent l="19050" t="0" r="0" b="0"/>
            <wp:docPr id="4" name="Рисунок 4" descr="C:\Users\Экономика\Desktop\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9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53" cy="317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Он содержит информацию как о федеральных, так и о региональных мерах поддержки молодых предпринимателей.</w:t>
      </w:r>
      <w:r>
        <w:rPr>
          <w:rFonts w:ascii="Arial" w:hAnsi="Arial" w:cs="Arial"/>
          <w:color w:val="2C2A29"/>
          <w:sz w:val="19"/>
          <w:szCs w:val="19"/>
        </w:rPr>
        <w:br/>
        <w:t>«</w:t>
      </w:r>
      <w:hyperlink r:id="rId5" w:tgtFrame="_blank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Наш путеводитель</w:t>
        </w:r>
      </w:hyperlink>
      <w:r>
        <w:rPr>
          <w:rFonts w:ascii="Arial" w:hAnsi="Arial" w:cs="Arial"/>
          <w:color w:val="2C2A29"/>
          <w:sz w:val="19"/>
          <w:szCs w:val="19"/>
        </w:rPr>
        <w:t xml:space="preserve"> включает в себя 51 федеральную меру поддержки и порядка 550 региональных. Цель этой работы — информировать молодых предпринимателей обо всех имеющихся возможностях для повышения эффективности их инициатив по созданию и развитию собственного бизнеса. По нашим оценкам в прошлом году федеральными мерами, представленными в путеводителе, было охвачено более 200 тыс. молодых предпринимателей», — отметила заместитель министра экономического развития РФ Татьяна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Илюшникова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>.</w:t>
      </w:r>
    </w:p>
    <w:p w:rsidR="00E20F54" w:rsidRDefault="00E20F54" w:rsidP="00E20F54">
      <w:pPr>
        <w:pStyle w:val="a3"/>
        <w:rPr>
          <w:rFonts w:ascii="Arial" w:hAnsi="Arial" w:cs="Arial"/>
          <w:color w:val="2C2A29"/>
          <w:sz w:val="19"/>
          <w:szCs w:val="19"/>
        </w:rPr>
      </w:pPr>
    </w:p>
    <w:p w:rsidR="00E20F54" w:rsidRDefault="00E20F54" w:rsidP="00E20F54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color w:val="2C2A29"/>
          <w:sz w:val="19"/>
          <w:szCs w:val="19"/>
        </w:rPr>
        <w:t>Для удобства пользователей работает фильтрация мер поддержки по направлениям деятельности и региональному признаку.</w:t>
      </w:r>
    </w:p>
    <w:p w:rsidR="00E20F54" w:rsidRDefault="00E20F54" w:rsidP="00E20F54">
      <w:pPr>
        <w:pStyle w:val="a3"/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color w:val="2C2A29"/>
          <w:sz w:val="19"/>
          <w:szCs w:val="19"/>
        </w:rPr>
        <w:br/>
        <w:t>Для студентов Минэкономразвития РФ планирует в ближайшее время создание первого студенческого центра «Мой бизнес». Он будет работать и как симулятор для развития управленческих компетенций, проектной деятельности, тестирования клиентского пути при внедрении новых мер, так и оказывать реальные услуги студентам.</w:t>
      </w:r>
    </w:p>
    <w:p w:rsidR="00E20F54" w:rsidRDefault="00E20F54" w:rsidP="00E20F54">
      <w:pPr>
        <w:pStyle w:val="a3"/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color w:val="2C2A29"/>
          <w:sz w:val="19"/>
          <w:szCs w:val="19"/>
        </w:rPr>
        <w:br/>
        <w:t>Для школьников будут организованы мероприятия по развитию предпринимательской грамотности в лагерях «Артек», «Орленок», «Океан» и других. В ближайшие годы запланированы как предпринимательские смены, так и отдельные модули в рамках действующих программ.</w:t>
      </w:r>
    </w:p>
    <w:p w:rsidR="00E20F54" w:rsidRDefault="00E20F54" w:rsidP="00E20F54">
      <w:pPr>
        <w:pStyle w:val="a3"/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color w:val="2C2A29"/>
          <w:sz w:val="19"/>
          <w:szCs w:val="19"/>
        </w:rPr>
        <w:br/>
        <w:t xml:space="preserve">Для начинающих предпринимателей продолжается акселерационная программа «Мой бизнес. Первое дело». Участники под руководством опытных наставников проходят путь от </w:t>
      </w:r>
      <w:proofErr w:type="spellStart"/>
      <w:proofErr w:type="gramStart"/>
      <w:r>
        <w:rPr>
          <w:rFonts w:ascii="Arial" w:hAnsi="Arial" w:cs="Arial"/>
          <w:color w:val="2C2A29"/>
          <w:sz w:val="19"/>
          <w:szCs w:val="19"/>
        </w:rPr>
        <w:t>бизнес-идеи</w:t>
      </w:r>
      <w:proofErr w:type="spellEnd"/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до ее реализации и первых продаж. Проект реализуется на 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базе программы</w:t>
      </w:r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развития «Другое Дело» президентской платформы «Россия — страна возможностей».</w:t>
      </w:r>
    </w:p>
    <w:p w:rsidR="00E20F54" w:rsidRDefault="00E20F54" w:rsidP="00E20F54">
      <w:pPr>
        <w:pStyle w:val="a3"/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color w:val="2C2A29"/>
          <w:sz w:val="19"/>
          <w:szCs w:val="19"/>
        </w:rPr>
        <w:t xml:space="preserve">«Для учащихся и выпускников в летний период на одной из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рекрутинговых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платформ будет запущена партнерская программа Минэкономразвития, где предприниматели смогут бесплатно найти молодые квалифицированные кадры на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стажировочные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программы. Это позволит молодежи приобрести </w:t>
      </w:r>
      <w:r>
        <w:rPr>
          <w:rFonts w:ascii="Arial" w:hAnsi="Arial" w:cs="Arial"/>
          <w:color w:val="2C2A29"/>
          <w:sz w:val="19"/>
          <w:szCs w:val="19"/>
        </w:rPr>
        <w:lastRenderedPageBreak/>
        <w:t xml:space="preserve">необходимый опыт, а работодателям, в том числе МСП, закрыть актуальные кадровые потребности и сформировать резерв сотрудников», — отметила Татьяна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Илюшникова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>.</w:t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0289B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E16803"/>
    <w:rsid w:val="00E2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90aifddrld7a.xn--p1ai/support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2023-06-23T12:45:00Z</dcterms:created>
  <dcterms:modified xsi:type="dcterms:W3CDTF">2023-06-23T12:45:00Z</dcterms:modified>
</cp:coreProperties>
</file>