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3" w:rsidRDefault="00067F23" w:rsidP="00067F23">
      <w:pPr>
        <w:spacing w:after="484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</w:pPr>
      <w:r w:rsidRPr="00067F23"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  <w:t>Стартовал прием заявок от МСП на всероссийскую PR-премию</w:t>
      </w:r>
    </w:p>
    <w:p w:rsidR="00067F23" w:rsidRDefault="00067F23" w:rsidP="00067F23">
      <w:pPr>
        <w:spacing w:after="484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C2A29"/>
          <w:kern w:val="36"/>
          <w:sz w:val="26"/>
          <w:szCs w:val="26"/>
          <w:lang w:eastAsia="ru-RU"/>
        </w:rPr>
        <w:drawing>
          <wp:inline distT="0" distB="0" distL="0" distR="0">
            <wp:extent cx="5940425" cy="3678916"/>
            <wp:effectExtent l="19050" t="0" r="3175" b="0"/>
            <wp:docPr id="4" name="Рисунок 4" descr="C:\Users\Экономика\Desktop\mxjxxcYUk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mxjxxcYUkz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F23" w:rsidRDefault="00067F23" w:rsidP="00067F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hyperlink r:id="rId5" w:history="1">
        <w:r w:rsidRPr="00067F23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Минэкономразвития</w:t>
        </w:r>
      </w:hyperlink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 совместно с Российской ассоциацией по связям с общественностью (</w:t>
      </w:r>
      <w:hyperlink r:id="rId6" w:history="1">
        <w:r w:rsidRPr="00067F23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РАСО</w:t>
        </w:r>
      </w:hyperlink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) запускают в рамках ежегодной PR-премии новую номинацию «Большие амбиции» – за </w:t>
      </w:r>
      <w:proofErr w:type="spell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репутационный</w:t>
      </w:r>
      <w:proofErr w:type="spell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прорыв компаний малого и среднего бизнеса. Компании МСП смогут подать заявку на участие в номинации бесплатно через центры «Мой бизнес» и «Корпорацию МСП».</w:t>
      </w:r>
    </w:p>
    <w:p w:rsidR="00067F23" w:rsidRDefault="00067F23" w:rsidP="00067F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«Для малого и среднего бизнеса возможность заявить о себе — это ещё один шаг к росту клиентской базы, продаж. Для МСП нынешняя ситуация с уходом компаний и продуктов с российского рынка открыла новые возможности. Чтобы занять их, предприниматели задействуют инструменты в рамках отраслевого нацпроекта — продвижение товаров и услуг в </w:t>
      </w:r>
      <w:proofErr w:type="spell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соцсетях</w:t>
      </w:r>
      <w:proofErr w:type="spell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, на </w:t>
      </w:r>
      <w:proofErr w:type="spell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маркетплейсах</w:t>
      </w:r>
      <w:proofErr w:type="spell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 создание и продвижение своих сайтов, брендов», — отметила советник министра экономического развития РФ Дарья Левченко.</w:t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Список номинантов премии РАСО будет сформирован из двух потоков – от экспертного совета премии и по заявкам от самих компаний. Победителями номинации станут 5 лучших проектов по оценкам экспертов. По условиям премии победа будет присуждаться тем компаниям, которые ведут системную работу с репутацией компании.</w:t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«Инвестиции в репутацию особенно важны при масштабировании бизнеса, поскольку ему сопутствует расширение числа внешних аудиторий и рост их влияния на развитие компании. Рассчитываем, что Премия РАСО позволит выявить и наградить компании, чей опыт </w:t>
      </w:r>
      <w:proofErr w:type="spell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репутационного</w:t>
      </w:r>
      <w:proofErr w:type="spell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менеджмента станет примером для сотен тысяч российских предпринимателей», — прокомментировал первый вице-президент РАСО, руководитель оргкомитета премии Олег Полетаев.</w:t>
      </w:r>
    </w:p>
    <w:p w:rsidR="00067F23" w:rsidRDefault="00067F23" w:rsidP="00067F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«Кейсы малого и среднего бизнеса, зачастую, намного интереснее и ярче, чем проекты </w:t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lastRenderedPageBreak/>
        <w:t>больших корпораций. Ожидаем, что в этой номинации мы увидим свежий взгляд на PR и нетрадиционные подходы к управлению репутацией. Для удобства участников мы организуем службу поддержки, обратившись в которую, компания получит подробную инструкцию по заполнению анкеты», — говорит координатор номинации «Большие амбиции» Елена Шипилова.</w:t>
      </w:r>
    </w:p>
    <w:p w:rsidR="00067F23" w:rsidRDefault="00067F23" w:rsidP="00067F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</w:p>
    <w:p w:rsidR="00067F23" w:rsidRDefault="00067F23" w:rsidP="00067F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Подать бесплатную </w:t>
      </w:r>
      <w:proofErr w:type="spell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онлайн-заявку</w:t>
      </w:r>
      <w:proofErr w:type="spell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на участие в номинации «Большие амбиции» можно по соответствующим ссылкам в Центре «Мой бизнес» или «Корпорации МСП».</w:t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Прием заявок — до 16 мая включительно.</w:t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Для помощи предпринимателям в оформлении заявок РАСО в апреле проведет бесплатный семинар, о дате будет сообщено дополнительно. Также вопросы по оформлению заявки можно направлять на электронную почту службы поддержки: </w:t>
      </w:r>
      <w:hyperlink r:id="rId7" w:history="1">
        <w:r w:rsidRPr="00067F23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smp@nexus-eurasia.com</w:t>
        </w:r>
      </w:hyperlink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Партнерами номинации выступают «Корпорация МСП», центры «Мой бизнес», Департамент предпринимательства и инновационного развития Москвы, Уполномоченный по защите прав предпринимателей Москвы Татьяна Минеева. Спонсор номинации «Большие амбиции» — «</w:t>
      </w:r>
      <w:proofErr w:type="spell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СПАРК-Регистр</w:t>
      </w:r>
      <w:proofErr w:type="spell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», платформа повышения доверия к компаниям МСП со стороны банков и крупных контрагентов за счет добровольного раскрытия информации о своей операционной деятельности и фактах, подтверждающих деловую репутацию.</w:t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Всего в премии, которая была учреждена в 2022 году, будет 9 номинаций – за успехи в социальной составляющей бизнеса, позитивные изменения экологической репутации, реализацию задач национального масштаба в соответствии с государственными приоритетами, работу с имиджем руководителя бизнеса и другие. Вручение премии состоится 26 мая 2023 года в Цифровом деловом пространстве </w:t>
      </w:r>
      <w:proofErr w:type="gram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г</w:t>
      </w:r>
      <w:proofErr w:type="gram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. Москвы. Победители Премии РАСО получат персонализированные цифровые </w:t>
      </w:r>
      <w:proofErr w:type="spell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арт-объекты</w:t>
      </w:r>
      <w:proofErr w:type="spell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с 3D-изображением Ленты Мёбиуса – символа Премии, которые зарегистрированы в качестве </w:t>
      </w:r>
      <w:proofErr w:type="spell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NFT-токенов</w:t>
      </w:r>
      <w:proofErr w:type="spell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</w:t>
      </w:r>
      <w:proofErr w:type="gram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на</w:t>
      </w:r>
      <w:proofErr w:type="gram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российской </w:t>
      </w:r>
      <w:proofErr w:type="spell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блокчейн-платформе</w:t>
      </w:r>
      <w:proofErr w:type="spell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</w:t>
      </w:r>
      <w:proofErr w:type="spell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Waves</w:t>
      </w:r>
      <w:proofErr w:type="spell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</w:t>
      </w:r>
      <w:proofErr w:type="spellStart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Enterprise</w:t>
      </w:r>
      <w:proofErr w:type="spellEnd"/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</w:p>
    <w:p w:rsidR="00067F23" w:rsidRPr="00067F23" w:rsidRDefault="00067F23" w:rsidP="00067F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067F23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</w:p>
    <w:p w:rsidR="00E16803" w:rsidRPr="00067F23" w:rsidRDefault="00E16803" w:rsidP="00067F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6803" w:rsidRPr="00067F23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67F23"/>
    <w:rsid w:val="00217D3A"/>
    <w:rsid w:val="00322E96"/>
    <w:rsid w:val="005A66FC"/>
    <w:rsid w:val="00C53F4F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067F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F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67F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4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mp@nexus-eurasi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3060125" TargetMode="External"/><Relationship Id="rId5" Type="http://schemas.openxmlformats.org/officeDocument/2006/relationships/hyperlink" Target="https://vk.com/minec_russi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2023-04-27T14:31:00Z</dcterms:created>
  <dcterms:modified xsi:type="dcterms:W3CDTF">2023-04-27T14:31:00Z</dcterms:modified>
</cp:coreProperties>
</file>