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3D5" w:rsidRDefault="003833D5" w:rsidP="003833D5">
      <w:pPr>
        <w:rPr>
          <w:rFonts w:ascii="Times New Roman" w:eastAsia="Times New Roman" w:hAnsi="Times New Roman" w:cs="Times New Roman"/>
          <w:sz w:val="24"/>
          <w:szCs w:val="24"/>
        </w:rPr>
      </w:pPr>
      <w:r w:rsidRPr="003833D5">
        <w:rPr>
          <w:rFonts w:ascii="Times New Roman" w:eastAsia="Times New Roman" w:hAnsi="Times New Roman" w:cs="Times New Roman"/>
          <w:sz w:val="24"/>
          <w:szCs w:val="24"/>
        </w:rPr>
        <w:t>Среднемесячная заработная плата в целом по области за 2023 год составила 53,1 тыс. рублей с ростом на 15,3% к 2022 году.</w:t>
      </w:r>
      <w:r w:rsidRPr="003833D5">
        <w:rPr>
          <w:rFonts w:ascii="Times New Roman" w:eastAsia="Times New Roman" w:hAnsi="Times New Roman" w:cs="Times New Roman"/>
          <w:sz w:val="24"/>
          <w:szCs w:val="24"/>
        </w:rPr>
        <w:br/>
      </w:r>
      <w:r w:rsidRPr="003833D5">
        <w:rPr>
          <w:rFonts w:ascii="Times New Roman" w:eastAsia="Times New Roman" w:hAnsi="Times New Roman" w:cs="Times New Roman"/>
          <w:sz w:val="24"/>
          <w:szCs w:val="24"/>
        </w:rPr>
        <w:br/>
        <w:t>Наибольшая заработная плата сложилась:</w:t>
      </w:r>
      <w:r w:rsidRPr="003833D5">
        <w:rPr>
          <w:rFonts w:ascii="Times New Roman" w:eastAsia="Times New Roman" w:hAnsi="Times New Roman" w:cs="Times New Roman"/>
          <w:sz w:val="24"/>
          <w:szCs w:val="24"/>
        </w:rPr>
        <w:br/>
      </w:r>
      <w:r w:rsidRPr="003833D5"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⚡" style="width:24.2pt;height:24.2pt"/>
        </w:pict>
      </w:r>
      <w:r w:rsidRPr="003833D5">
        <w:rPr>
          <w:rFonts w:ascii="Times New Roman" w:eastAsia="Times New Roman" w:hAnsi="Times New Roman" w:cs="Times New Roman"/>
          <w:sz w:val="24"/>
          <w:szCs w:val="24"/>
        </w:rPr>
        <w:t> в электроэнергетике (78,3 тыс. рублей, с ростом на 24,5%),</w:t>
      </w:r>
      <w:r w:rsidRPr="003833D5">
        <w:rPr>
          <w:rFonts w:ascii="Times New Roman" w:eastAsia="Times New Roman" w:hAnsi="Times New Roman" w:cs="Times New Roman"/>
          <w:sz w:val="24"/>
          <w:szCs w:val="24"/>
        </w:rPr>
        <w:br/>
      </w:r>
      <w:r w:rsidRPr="003833D5">
        <w:rPr>
          <w:rFonts w:ascii="Times New Roman" w:eastAsia="Times New Roman" w:hAnsi="Times New Roman" w:cs="Times New Roman"/>
          <w:sz w:val="24"/>
          <w:szCs w:val="24"/>
        </w:rPr>
        <w:pict>
          <v:shape id="_x0000_i1026" type="#_x0000_t75" alt="🔨" style="width:24.2pt;height:24.2pt"/>
        </w:pict>
      </w:r>
      <w:r w:rsidRPr="003833D5">
        <w:rPr>
          <w:rFonts w:ascii="Times New Roman" w:eastAsia="Times New Roman" w:hAnsi="Times New Roman" w:cs="Times New Roman"/>
          <w:sz w:val="24"/>
          <w:szCs w:val="24"/>
        </w:rPr>
        <w:t> в добыче полезных ископаемых (73,9 тыс. рублей, с ростом на 4,8%),</w:t>
      </w:r>
      <w:r w:rsidRPr="003833D5">
        <w:rPr>
          <w:rFonts w:ascii="Times New Roman" w:eastAsia="Times New Roman" w:hAnsi="Times New Roman" w:cs="Times New Roman"/>
          <w:sz w:val="24"/>
          <w:szCs w:val="24"/>
        </w:rPr>
        <w:br/>
      </w:r>
      <w:r w:rsidRPr="003833D5">
        <w:rPr>
          <w:rFonts w:ascii="Times New Roman" w:eastAsia="Times New Roman" w:hAnsi="Times New Roman" w:cs="Times New Roman"/>
          <w:sz w:val="24"/>
          <w:szCs w:val="24"/>
        </w:rPr>
        <w:pict>
          <v:shape id="_x0000_i1027" type="#_x0000_t75" alt="👷" style="width:24.2pt;height:24.2pt"/>
        </w:pict>
      </w:r>
      <w:r w:rsidRPr="003833D5">
        <w:rPr>
          <w:rFonts w:ascii="Times New Roman" w:eastAsia="Times New Roman" w:hAnsi="Times New Roman" w:cs="Times New Roman"/>
          <w:sz w:val="24"/>
          <w:szCs w:val="24"/>
        </w:rPr>
        <w:t> в строительстве (70,4 тыс. рублей, с ростом на 19,6%),</w:t>
      </w:r>
      <w:r w:rsidRPr="003833D5">
        <w:rPr>
          <w:rFonts w:ascii="Times New Roman" w:eastAsia="Times New Roman" w:hAnsi="Times New Roman" w:cs="Times New Roman"/>
          <w:sz w:val="24"/>
          <w:szCs w:val="24"/>
        </w:rPr>
        <w:br/>
      </w:r>
      <w:r w:rsidRPr="003833D5">
        <w:rPr>
          <w:rFonts w:ascii="Times New Roman" w:eastAsia="Times New Roman" w:hAnsi="Times New Roman" w:cs="Times New Roman"/>
          <w:sz w:val="24"/>
          <w:szCs w:val="24"/>
        </w:rPr>
        <w:pict>
          <v:shape id="_x0000_i1028" type="#_x0000_t75" alt="💼" style="width:24.2pt;height:24.2pt"/>
        </w:pict>
      </w:r>
      <w:r w:rsidRPr="003833D5">
        <w:rPr>
          <w:rFonts w:ascii="Times New Roman" w:eastAsia="Times New Roman" w:hAnsi="Times New Roman" w:cs="Times New Roman"/>
          <w:sz w:val="24"/>
          <w:szCs w:val="24"/>
        </w:rPr>
        <w:t> в финансовой и страховой деятельности (67,5 тыс. рублей, с ростом на 19,0%).</w:t>
      </w:r>
      <w:r w:rsidRPr="003833D5">
        <w:rPr>
          <w:rFonts w:ascii="Times New Roman" w:eastAsia="Times New Roman" w:hAnsi="Times New Roman" w:cs="Times New Roman"/>
          <w:sz w:val="24"/>
          <w:szCs w:val="24"/>
        </w:rPr>
        <w:br/>
      </w:r>
      <w:r w:rsidRPr="003833D5">
        <w:rPr>
          <w:rFonts w:ascii="Times New Roman" w:eastAsia="Times New Roman" w:hAnsi="Times New Roman" w:cs="Times New Roman"/>
          <w:sz w:val="24"/>
          <w:szCs w:val="24"/>
        </w:rPr>
        <w:br/>
        <w:t>Наименьшая заработная плата – в деятельности гостиниц и предприятий общественного питания (31,95 тыс. рублей, с ростом на 8,6%); в деятельности административной и дополнительных услуг (33,4 тыс. рублей, с ростом на 17,2%). </w:t>
      </w:r>
    </w:p>
    <w:p w:rsidR="003833D5" w:rsidRDefault="003833D5" w:rsidP="003833D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833D5" w:rsidRPr="003833D5" w:rsidRDefault="003833D5" w:rsidP="003833D5">
      <w:pPr>
        <w:ind w:hanging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56311" cy="4880496"/>
            <wp:effectExtent l="19050" t="0" r="0" b="0"/>
            <wp:docPr id="13" name="Рисунок 13" descr="C:\Users\Экономика\Desktop\C1cpfQ4W0o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Экономика\Desktop\C1cpfQ4W0o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582" cy="4881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3B1" w:rsidRDefault="008B03B1"/>
    <w:sectPr w:rsidR="008B03B1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3833D5"/>
    <w:rsid w:val="003833D5"/>
    <w:rsid w:val="008B03B1"/>
    <w:rsid w:val="00FA5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833D5"/>
    <w:rPr>
      <w:color w:val="0000FF"/>
      <w:u w:val="single"/>
    </w:rPr>
  </w:style>
  <w:style w:type="character" w:customStyle="1" w:styleId="visually-hidden">
    <w:name w:val="visually-hidden"/>
    <w:basedOn w:val="a0"/>
    <w:rsid w:val="003833D5"/>
  </w:style>
  <w:style w:type="character" w:customStyle="1" w:styleId="blindlabel">
    <w:name w:val="blind_label"/>
    <w:basedOn w:val="a0"/>
    <w:rsid w:val="003833D5"/>
  </w:style>
  <w:style w:type="paragraph" w:styleId="a4">
    <w:name w:val="Balloon Text"/>
    <w:basedOn w:val="a"/>
    <w:link w:val="a5"/>
    <w:uiPriority w:val="99"/>
    <w:semiHidden/>
    <w:unhideWhenUsed/>
    <w:rsid w:val="003833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33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1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2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57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8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27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4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236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317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38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609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97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816</Characters>
  <Application>Microsoft Office Word</Application>
  <DocSecurity>0</DocSecurity>
  <Lines>6</Lines>
  <Paragraphs>1</Paragraphs>
  <ScaleCrop>false</ScaleCrop>
  <Company>SPecialiST RePack</Company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2024-03-05T06:39:00Z</dcterms:created>
  <dcterms:modified xsi:type="dcterms:W3CDTF">2024-03-05T06:39:00Z</dcterms:modified>
</cp:coreProperties>
</file>