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jc w:val="center"/>
        <w:tblCellSpacing w:w="0" w:type="dxa"/>
        <w:shd w:val="clear" w:color="auto" w:fill="C5C4CF"/>
        <w:tblCellMar>
          <w:left w:w="0" w:type="dxa"/>
          <w:right w:w="0" w:type="dxa"/>
        </w:tblCellMar>
        <w:tblLook w:val="04A0"/>
      </w:tblPr>
      <w:tblGrid>
        <w:gridCol w:w="9496"/>
      </w:tblGrid>
      <w:tr w:rsidR="00BE77D6" w:rsidRPr="00BE77D6" w:rsidTr="00BE77D6">
        <w:trPr>
          <w:tblCellSpacing w:w="0" w:type="dxa"/>
          <w:jc w:val="center"/>
        </w:trPr>
        <w:tc>
          <w:tcPr>
            <w:tcW w:w="0" w:type="auto"/>
            <w:shd w:val="clear" w:color="auto" w:fill="C5C4CF"/>
            <w:vAlign w:val="center"/>
            <w:hideMark/>
          </w:tcPr>
          <w:tbl>
            <w:tblPr>
              <w:tblW w:w="10127" w:type="dxa"/>
              <w:jc w:val="center"/>
              <w:tblCellSpacing w:w="0" w:type="dxa"/>
              <w:shd w:val="clear" w:color="auto" w:fill="FFFFFF"/>
              <w:tblCellMar>
                <w:left w:w="0" w:type="dxa"/>
                <w:right w:w="0" w:type="dxa"/>
              </w:tblCellMar>
              <w:tblLook w:val="04A0"/>
            </w:tblPr>
            <w:tblGrid>
              <w:gridCol w:w="10127"/>
            </w:tblGrid>
            <w:tr w:rsidR="00BE77D6" w:rsidRPr="00BE77D6">
              <w:trPr>
                <w:tblCellSpacing w:w="0" w:type="dxa"/>
                <w:jc w:val="center"/>
              </w:trPr>
              <w:tc>
                <w:tcPr>
                  <w:tcW w:w="500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79" w:type="dxa"/>
                    <w:left w:w="0" w:type="dxa"/>
                    <w:bottom w:w="79" w:type="dxa"/>
                    <w:right w:w="0" w:type="dxa"/>
                  </w:tcMar>
                  <w:hideMark/>
                </w:tcPr>
                <w:p w:rsidR="00BE77D6" w:rsidRDefault="00BE77D6">
                  <w:r>
                    <w:rPr>
                      <w:noProof/>
                      <w:lang w:bidi="ar-SA"/>
                    </w:rPr>
                    <w:drawing>
                      <wp:inline distT="0" distB="0" distL="0" distR="0">
                        <wp:extent cx="4853305" cy="2803525"/>
                        <wp:effectExtent l="19050" t="0" r="4445" b="0"/>
                        <wp:docPr id="1" name="Рисунок 1" descr="C:\Users\User\Desktop\загруженное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C:\Users\User\Desktop\загруженное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853305" cy="28035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10127"/>
                  </w:tblGrid>
                  <w:tr w:rsidR="00BE77D6" w:rsidRPr="00BE77D6">
                    <w:trPr>
                      <w:tblCellSpacing w:w="0" w:type="dxa"/>
                    </w:trPr>
                    <w:tc>
                      <w:tcPr>
                        <w:tcW w:w="0" w:type="auto"/>
                        <w:tcMar>
                          <w:top w:w="158" w:type="dxa"/>
                          <w:left w:w="316" w:type="dxa"/>
                          <w:bottom w:w="158" w:type="dxa"/>
                          <w:right w:w="316" w:type="dxa"/>
                        </w:tcMar>
                        <w:vAlign w:val="center"/>
                        <w:hideMark/>
                      </w:tcPr>
                      <w:p w:rsidR="00BE77D6" w:rsidRPr="00BE77D6" w:rsidRDefault="00BE77D6" w:rsidP="00BE77D6">
                        <w:pPr>
                          <w:widowControl/>
                          <w:rPr>
                            <w:rFonts w:ascii="Times New Roman" w:eastAsia="Times New Roman" w:hAnsi="Times New Roman" w:cs="Times New Roman"/>
                            <w:color w:val="auto"/>
                            <w:sz w:val="28"/>
                            <w:szCs w:val="28"/>
                            <w:lang w:bidi="ar-SA"/>
                          </w:rPr>
                        </w:pPr>
                        <w:r w:rsidRPr="00BE77D6">
                          <w:rPr>
                            <w:rFonts w:ascii="Times New Roman" w:eastAsia="Times New Roman" w:hAnsi="Times New Roman" w:cs="Times New Roman"/>
                            <w:color w:val="auto"/>
                            <w:sz w:val="28"/>
                            <w:szCs w:val="28"/>
                            <w:lang w:bidi="ar-SA"/>
                          </w:rPr>
                          <w:t>Минздрав определил порядок оказания первой помощи пострадавшим при несчастных случаях, травмах, ранениях, поражениях, отравлениях, других состояниях и заболеваниях, угрожающих жизни и здоровью.</w:t>
                        </w:r>
                      </w:p>
                      <w:p w:rsidR="00BE77D6" w:rsidRPr="00BE77D6" w:rsidRDefault="00BE77D6" w:rsidP="00BE77D6">
                        <w:pPr>
                          <w:widowControl/>
                          <w:rPr>
                            <w:rFonts w:ascii="Times New Roman" w:eastAsia="Times New Roman" w:hAnsi="Times New Roman" w:cs="Times New Roman"/>
                            <w:color w:val="auto"/>
                            <w:sz w:val="28"/>
                            <w:szCs w:val="28"/>
                            <w:lang w:bidi="ar-SA"/>
                          </w:rPr>
                        </w:pPr>
                        <w:r w:rsidRPr="00BE77D6">
                          <w:rPr>
                            <w:rFonts w:ascii="Times New Roman" w:eastAsia="Times New Roman" w:hAnsi="Times New Roman" w:cs="Times New Roman"/>
                            <w:color w:val="auto"/>
                            <w:sz w:val="28"/>
                            <w:szCs w:val="28"/>
                            <w:lang w:bidi="ar-SA"/>
                          </w:rPr>
                          <w:t> </w:t>
                        </w:r>
                      </w:p>
                      <w:p w:rsidR="00BE77D6" w:rsidRPr="00BE77D6" w:rsidRDefault="00BE77D6" w:rsidP="00BE77D6">
                        <w:pPr>
                          <w:widowControl/>
                          <w:rPr>
                            <w:rFonts w:ascii="Times New Roman" w:eastAsia="Times New Roman" w:hAnsi="Times New Roman" w:cs="Times New Roman"/>
                            <w:color w:val="auto"/>
                            <w:sz w:val="28"/>
                            <w:szCs w:val="28"/>
                            <w:lang w:bidi="ar-SA"/>
                          </w:rPr>
                        </w:pPr>
                        <w:r w:rsidRPr="00BE77D6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auto"/>
                            <w:sz w:val="28"/>
                            <w:szCs w:val="28"/>
                            <w:lang w:bidi="ar-SA"/>
                          </w:rPr>
                          <w:t>Состояния, при которых оказывается первая помощь:</w:t>
                        </w:r>
                      </w:p>
                      <w:p w:rsidR="00BE77D6" w:rsidRPr="00BE77D6" w:rsidRDefault="00BE77D6" w:rsidP="00BE77D6">
                        <w:pPr>
                          <w:widowControl/>
                          <w:rPr>
                            <w:rFonts w:ascii="Times New Roman" w:eastAsia="Times New Roman" w:hAnsi="Times New Roman" w:cs="Times New Roman"/>
                            <w:color w:val="auto"/>
                            <w:sz w:val="28"/>
                            <w:szCs w:val="28"/>
                            <w:lang w:bidi="ar-SA"/>
                          </w:rPr>
                        </w:pPr>
                        <w:r w:rsidRPr="00BE77D6">
                          <w:rPr>
                            <w:rFonts w:ascii="Times New Roman" w:eastAsia="Times New Roman" w:hAnsi="Times New Roman" w:cs="Times New Roman"/>
                            <w:color w:val="auto"/>
                            <w:sz w:val="28"/>
                            <w:szCs w:val="28"/>
                            <w:lang w:bidi="ar-SA"/>
                          </w:rPr>
                          <w:t> </w:t>
                        </w:r>
                      </w:p>
                      <w:p w:rsidR="00BE77D6" w:rsidRPr="00BE77D6" w:rsidRDefault="00BE77D6" w:rsidP="00BE77D6">
                        <w:pPr>
                          <w:widowControl/>
                          <w:rPr>
                            <w:rFonts w:ascii="Times New Roman" w:eastAsia="Times New Roman" w:hAnsi="Times New Roman" w:cs="Times New Roman"/>
                            <w:color w:val="auto"/>
                            <w:sz w:val="28"/>
                            <w:szCs w:val="28"/>
                            <w:lang w:bidi="ar-SA"/>
                          </w:rPr>
                        </w:pPr>
                        <w:r w:rsidRPr="00BE77D6">
                          <w:rPr>
                            <w:rFonts w:ascii="Times New Roman" w:eastAsia="Times New Roman" w:hAnsi="Times New Roman" w:cs="Times New Roman"/>
                            <w:color w:val="auto"/>
                            <w:sz w:val="28"/>
                            <w:szCs w:val="28"/>
                            <w:lang w:bidi="ar-SA"/>
                          </w:rPr>
                          <w:t>– отсутствие сознания;</w:t>
                        </w:r>
                      </w:p>
                      <w:p w:rsidR="00BE77D6" w:rsidRPr="00BE77D6" w:rsidRDefault="00BE77D6" w:rsidP="00BE77D6">
                        <w:pPr>
                          <w:widowControl/>
                          <w:rPr>
                            <w:rFonts w:ascii="Times New Roman" w:eastAsia="Times New Roman" w:hAnsi="Times New Roman" w:cs="Times New Roman"/>
                            <w:color w:val="auto"/>
                            <w:sz w:val="28"/>
                            <w:szCs w:val="28"/>
                            <w:lang w:bidi="ar-SA"/>
                          </w:rPr>
                        </w:pPr>
                        <w:r w:rsidRPr="00BE77D6">
                          <w:rPr>
                            <w:rFonts w:ascii="Times New Roman" w:eastAsia="Times New Roman" w:hAnsi="Times New Roman" w:cs="Times New Roman"/>
                            <w:color w:val="auto"/>
                            <w:sz w:val="28"/>
                            <w:szCs w:val="28"/>
                            <w:lang w:bidi="ar-SA"/>
                          </w:rPr>
                          <w:t>– остановка дыхания;</w:t>
                        </w:r>
                      </w:p>
                      <w:p w:rsidR="00BE77D6" w:rsidRPr="00BE77D6" w:rsidRDefault="00BE77D6" w:rsidP="00BE77D6">
                        <w:pPr>
                          <w:widowControl/>
                          <w:rPr>
                            <w:rFonts w:ascii="Times New Roman" w:eastAsia="Times New Roman" w:hAnsi="Times New Roman" w:cs="Times New Roman"/>
                            <w:color w:val="auto"/>
                            <w:sz w:val="28"/>
                            <w:szCs w:val="28"/>
                            <w:lang w:bidi="ar-SA"/>
                          </w:rPr>
                        </w:pPr>
                        <w:r w:rsidRPr="00BE77D6">
                          <w:rPr>
                            <w:rFonts w:ascii="Times New Roman" w:eastAsia="Times New Roman" w:hAnsi="Times New Roman" w:cs="Times New Roman"/>
                            <w:color w:val="auto"/>
                            <w:sz w:val="28"/>
                            <w:szCs w:val="28"/>
                            <w:lang w:bidi="ar-SA"/>
                          </w:rPr>
                          <w:t>– наружные кровотечения;</w:t>
                        </w:r>
                      </w:p>
                      <w:p w:rsidR="00BE77D6" w:rsidRPr="00BE77D6" w:rsidRDefault="00BE77D6" w:rsidP="00BE77D6">
                        <w:pPr>
                          <w:widowControl/>
                          <w:rPr>
                            <w:rFonts w:ascii="Times New Roman" w:eastAsia="Times New Roman" w:hAnsi="Times New Roman" w:cs="Times New Roman"/>
                            <w:color w:val="auto"/>
                            <w:sz w:val="28"/>
                            <w:szCs w:val="28"/>
                            <w:lang w:bidi="ar-SA"/>
                          </w:rPr>
                        </w:pPr>
                        <w:r w:rsidRPr="00BE77D6">
                          <w:rPr>
                            <w:rFonts w:ascii="Times New Roman" w:eastAsia="Times New Roman" w:hAnsi="Times New Roman" w:cs="Times New Roman"/>
                            <w:color w:val="auto"/>
                            <w:sz w:val="28"/>
                            <w:szCs w:val="28"/>
                            <w:lang w:bidi="ar-SA"/>
                          </w:rPr>
                          <w:t>– отравления;</w:t>
                        </w:r>
                      </w:p>
                      <w:p w:rsidR="00BE77D6" w:rsidRPr="00BE77D6" w:rsidRDefault="00BE77D6" w:rsidP="00BE77D6">
                        <w:pPr>
                          <w:widowControl/>
                          <w:rPr>
                            <w:rFonts w:ascii="Times New Roman" w:eastAsia="Times New Roman" w:hAnsi="Times New Roman" w:cs="Times New Roman"/>
                            <w:color w:val="auto"/>
                            <w:sz w:val="28"/>
                            <w:szCs w:val="28"/>
                            <w:lang w:bidi="ar-SA"/>
                          </w:rPr>
                        </w:pPr>
                        <w:r w:rsidRPr="00BE77D6">
                          <w:rPr>
                            <w:rFonts w:ascii="Times New Roman" w:eastAsia="Times New Roman" w:hAnsi="Times New Roman" w:cs="Times New Roman"/>
                            <w:color w:val="auto"/>
                            <w:sz w:val="28"/>
                            <w:szCs w:val="28"/>
                            <w:lang w:bidi="ar-SA"/>
                          </w:rPr>
                          <w:t>– укусы ядовитых животных;</w:t>
                        </w:r>
                      </w:p>
                      <w:p w:rsidR="00BE77D6" w:rsidRPr="00BE77D6" w:rsidRDefault="00BE77D6" w:rsidP="00BE77D6">
                        <w:pPr>
                          <w:widowControl/>
                          <w:rPr>
                            <w:rFonts w:ascii="Times New Roman" w:eastAsia="Times New Roman" w:hAnsi="Times New Roman" w:cs="Times New Roman"/>
                            <w:color w:val="auto"/>
                            <w:sz w:val="28"/>
                            <w:szCs w:val="28"/>
                            <w:lang w:bidi="ar-SA"/>
                          </w:rPr>
                        </w:pPr>
                        <w:r w:rsidRPr="00BE77D6">
                          <w:rPr>
                            <w:rFonts w:ascii="Times New Roman" w:eastAsia="Times New Roman" w:hAnsi="Times New Roman" w:cs="Times New Roman"/>
                            <w:color w:val="auto"/>
                            <w:sz w:val="28"/>
                            <w:szCs w:val="28"/>
                            <w:lang w:bidi="ar-SA"/>
                          </w:rPr>
                          <w:t>– острые психологические реакции на стресс.</w:t>
                        </w:r>
                      </w:p>
                      <w:p w:rsidR="00BE77D6" w:rsidRPr="00BE77D6" w:rsidRDefault="00BE77D6" w:rsidP="00BE77D6">
                        <w:pPr>
                          <w:widowControl/>
                          <w:rPr>
                            <w:rFonts w:ascii="Times New Roman" w:eastAsia="Times New Roman" w:hAnsi="Times New Roman" w:cs="Times New Roman"/>
                            <w:color w:val="auto"/>
                            <w:sz w:val="28"/>
                            <w:szCs w:val="28"/>
                            <w:lang w:bidi="ar-SA"/>
                          </w:rPr>
                        </w:pPr>
                        <w:r w:rsidRPr="00BE77D6">
                          <w:rPr>
                            <w:rFonts w:ascii="Times New Roman" w:eastAsia="Times New Roman" w:hAnsi="Times New Roman" w:cs="Times New Roman"/>
                            <w:color w:val="auto"/>
                            <w:sz w:val="28"/>
                            <w:szCs w:val="28"/>
                            <w:lang w:bidi="ar-SA"/>
                          </w:rPr>
                          <w:t> </w:t>
                        </w:r>
                      </w:p>
                      <w:p w:rsidR="00BE77D6" w:rsidRPr="00BE77D6" w:rsidRDefault="00BE77D6" w:rsidP="00BE77D6">
                        <w:pPr>
                          <w:widowControl/>
                          <w:rPr>
                            <w:rFonts w:ascii="Times New Roman" w:eastAsia="Times New Roman" w:hAnsi="Times New Roman" w:cs="Times New Roman"/>
                            <w:color w:val="auto"/>
                            <w:sz w:val="28"/>
                            <w:szCs w:val="28"/>
                            <w:lang w:bidi="ar-SA"/>
                          </w:rPr>
                        </w:pPr>
                        <w:r w:rsidRPr="00BE77D6">
                          <w:rPr>
                            <w:rFonts w:ascii="Times New Roman" w:eastAsia="Times New Roman" w:hAnsi="Times New Roman" w:cs="Times New Roman"/>
                            <w:color w:val="auto"/>
                            <w:sz w:val="28"/>
                            <w:szCs w:val="28"/>
                            <w:lang w:bidi="ar-SA"/>
                          </w:rPr>
                          <w:t>Установлены перечень и последовательность проведения мероприятий по оказанию первой помощи.</w:t>
                        </w:r>
                      </w:p>
                      <w:p w:rsidR="00BE77D6" w:rsidRPr="00BE77D6" w:rsidRDefault="00BE77D6" w:rsidP="00BE77D6">
                        <w:pPr>
                          <w:widowControl/>
                          <w:rPr>
                            <w:rFonts w:ascii="Times New Roman" w:eastAsia="Times New Roman" w:hAnsi="Times New Roman" w:cs="Times New Roman"/>
                            <w:color w:val="auto"/>
                            <w:sz w:val="28"/>
                            <w:szCs w:val="28"/>
                            <w:lang w:bidi="ar-SA"/>
                          </w:rPr>
                        </w:pPr>
                        <w:r w:rsidRPr="00BE77D6">
                          <w:rPr>
                            <w:rFonts w:ascii="Times New Roman" w:eastAsia="Times New Roman" w:hAnsi="Times New Roman" w:cs="Times New Roman"/>
                            <w:color w:val="auto"/>
                            <w:sz w:val="28"/>
                            <w:szCs w:val="28"/>
                            <w:lang w:bidi="ar-SA"/>
                          </w:rPr>
                          <w:t> </w:t>
                        </w:r>
                      </w:p>
                      <w:p w:rsidR="00BE77D6" w:rsidRPr="00BE77D6" w:rsidRDefault="00BE77D6" w:rsidP="00BE77D6">
                        <w:pPr>
                          <w:widowControl/>
                          <w:rPr>
                            <w:rFonts w:ascii="Times New Roman" w:eastAsia="Times New Roman" w:hAnsi="Times New Roman" w:cs="Times New Roman"/>
                            <w:color w:val="auto"/>
                            <w:sz w:val="28"/>
                            <w:szCs w:val="28"/>
                            <w:lang w:bidi="ar-SA"/>
                          </w:rPr>
                        </w:pPr>
                        <w:hyperlink r:id="rId6" w:tgtFrame="_blank" w:history="1">
                          <w:r w:rsidRPr="00BE77D6"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color w:val="auto"/>
                              <w:sz w:val="28"/>
                              <w:szCs w:val="28"/>
                              <w:u w:val="single"/>
                              <w:lang w:bidi="ar-SA"/>
                            </w:rPr>
                            <w:t>Приказ</w:t>
                          </w:r>
                        </w:hyperlink>
                        <w:r w:rsidRPr="00BE77D6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auto"/>
                            <w:sz w:val="28"/>
                            <w:szCs w:val="28"/>
                            <w:lang w:bidi="ar-SA"/>
                          </w:rPr>
                          <w:t> </w:t>
                        </w:r>
                        <w:r w:rsidRPr="00BE77D6">
                          <w:rPr>
                            <w:rFonts w:ascii="Times New Roman" w:eastAsia="Times New Roman" w:hAnsi="Times New Roman" w:cs="Times New Roman"/>
                            <w:color w:val="auto"/>
                            <w:sz w:val="28"/>
                            <w:szCs w:val="28"/>
                            <w:lang w:bidi="ar-SA"/>
                          </w:rPr>
                          <w:t>Министерства здравоохранения Российской Федерации от 3 мая 2024 г. N 220н "Об утверждении Порядка оказания первой помощи" вступает в силу с 1 сентября 2024 г.</w:t>
                        </w:r>
                      </w:p>
                    </w:tc>
                  </w:tr>
                </w:tbl>
                <w:p w:rsidR="00BE77D6" w:rsidRPr="00BE77D6" w:rsidRDefault="00BE77D6" w:rsidP="00BE77D6">
                  <w:pPr>
                    <w:widowControl/>
                    <w:rPr>
                      <w:rFonts w:ascii="Times New Roman" w:eastAsia="Times New Roman" w:hAnsi="Times New Roman" w:cs="Times New Roman"/>
                      <w:lang w:bidi="ar-SA"/>
                    </w:rPr>
                  </w:pPr>
                </w:p>
              </w:tc>
            </w:tr>
          </w:tbl>
          <w:p w:rsidR="00BE77D6" w:rsidRPr="00BE77D6" w:rsidRDefault="00BE77D6" w:rsidP="00BE77D6">
            <w:pPr>
              <w:widowControl/>
              <w:rPr>
                <w:rFonts w:ascii="Arial" w:eastAsia="Times New Roman" w:hAnsi="Arial" w:cs="Arial"/>
                <w:color w:val="2C2D2E"/>
                <w:lang w:bidi="ar-SA"/>
              </w:rPr>
            </w:pPr>
          </w:p>
        </w:tc>
      </w:tr>
    </w:tbl>
    <w:p w:rsidR="00BE77D6" w:rsidRPr="00BE77D6" w:rsidRDefault="00BE77D6" w:rsidP="00BE77D6">
      <w:pPr>
        <w:widowControl/>
        <w:rPr>
          <w:rFonts w:ascii="Times New Roman" w:eastAsia="Times New Roman" w:hAnsi="Times New Roman" w:cs="Times New Roman"/>
          <w:vanish/>
          <w:color w:val="auto"/>
          <w:lang w:bidi="ar-SA"/>
        </w:rPr>
      </w:pPr>
    </w:p>
    <w:tbl>
      <w:tblPr>
        <w:tblW w:w="5000" w:type="pct"/>
        <w:jc w:val="center"/>
        <w:tblCellSpacing w:w="0" w:type="dxa"/>
        <w:shd w:val="clear" w:color="auto" w:fill="C5C4CF"/>
        <w:tblCellMar>
          <w:left w:w="0" w:type="dxa"/>
          <w:right w:w="0" w:type="dxa"/>
        </w:tblCellMar>
        <w:tblLook w:val="04A0"/>
      </w:tblPr>
      <w:tblGrid>
        <w:gridCol w:w="9496"/>
      </w:tblGrid>
      <w:tr w:rsidR="00BE77D6" w:rsidRPr="00BE77D6" w:rsidTr="00BE77D6">
        <w:trPr>
          <w:tblCellSpacing w:w="0" w:type="dxa"/>
          <w:jc w:val="center"/>
        </w:trPr>
        <w:tc>
          <w:tcPr>
            <w:tcW w:w="0" w:type="auto"/>
            <w:shd w:val="clear" w:color="auto" w:fill="C5C4CF"/>
            <w:vAlign w:val="center"/>
            <w:hideMark/>
          </w:tcPr>
          <w:tbl>
            <w:tblPr>
              <w:tblW w:w="10127" w:type="dxa"/>
              <w:jc w:val="center"/>
              <w:tblCellSpacing w:w="0" w:type="dxa"/>
              <w:shd w:val="clear" w:color="auto" w:fill="FFFFFF"/>
              <w:tblCellMar>
                <w:left w:w="0" w:type="dxa"/>
                <w:right w:w="0" w:type="dxa"/>
              </w:tblCellMar>
              <w:tblLook w:val="04A0"/>
            </w:tblPr>
            <w:tblGrid>
              <w:gridCol w:w="10127"/>
            </w:tblGrid>
            <w:tr w:rsidR="00BE77D6" w:rsidRPr="00BE77D6">
              <w:trPr>
                <w:tblCellSpacing w:w="0" w:type="dxa"/>
                <w:jc w:val="center"/>
              </w:trPr>
              <w:tc>
                <w:tcPr>
                  <w:tcW w:w="500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79" w:type="dxa"/>
                    <w:left w:w="0" w:type="dxa"/>
                    <w:bottom w:w="79" w:type="dxa"/>
                    <w:right w:w="0" w:type="dxa"/>
                  </w:tcMar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top w:w="150" w:type="dxa"/>
                      <w:left w:w="150" w:type="dxa"/>
                      <w:bottom w:w="150" w:type="dxa"/>
                      <w:right w:w="150" w:type="dxa"/>
                    </w:tblCellMar>
                    <w:tblLook w:val="04A0"/>
                  </w:tblPr>
                  <w:tblGrid>
                    <w:gridCol w:w="10127"/>
                  </w:tblGrid>
                  <w:tr w:rsidR="00BE77D6" w:rsidRPr="00BE77D6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BE77D6" w:rsidRPr="00BE77D6" w:rsidRDefault="00BE77D6" w:rsidP="00BE77D6">
                        <w:pPr>
                          <w:widowControl/>
                          <w:jc w:val="center"/>
                          <w:rPr>
                            <w:rFonts w:ascii="Times New Roman" w:eastAsia="Times New Roman" w:hAnsi="Times New Roman" w:cs="Times New Roman"/>
                            <w:color w:val="auto"/>
                            <w:lang w:bidi="ar-SA"/>
                          </w:rPr>
                        </w:pPr>
                        <w:hyperlink r:id="rId7" w:tgtFrame="_blank" w:history="1">
                          <w:r w:rsidRPr="00BE77D6">
                            <w:rPr>
                              <w:rFonts w:ascii="Helvetica" w:eastAsia="Times New Roman" w:hAnsi="Helvetica" w:cs="Helvetica"/>
                              <w:color w:val="FFFFFF"/>
                              <w:sz w:val="29"/>
                              <w:lang w:bidi="ar-SA"/>
                            </w:rPr>
                            <w:t>Новости по охране труда</w:t>
                          </w:r>
                        </w:hyperlink>
                      </w:p>
                    </w:tc>
                  </w:tr>
                </w:tbl>
                <w:p w:rsidR="00BE77D6" w:rsidRPr="00BE77D6" w:rsidRDefault="00BE77D6" w:rsidP="00BE77D6">
                  <w:pPr>
                    <w:widowControl/>
                    <w:rPr>
                      <w:rFonts w:ascii="Times New Roman" w:eastAsia="Times New Roman" w:hAnsi="Times New Roman" w:cs="Times New Roman"/>
                      <w:lang w:bidi="ar-SA"/>
                    </w:rPr>
                  </w:pPr>
                </w:p>
              </w:tc>
            </w:tr>
          </w:tbl>
          <w:p w:rsidR="00BE77D6" w:rsidRPr="00BE77D6" w:rsidRDefault="00BE77D6" w:rsidP="00BE77D6">
            <w:pPr>
              <w:widowControl/>
              <w:rPr>
                <w:rFonts w:ascii="Arial" w:eastAsia="Times New Roman" w:hAnsi="Arial" w:cs="Arial"/>
                <w:color w:val="2C2D2E"/>
                <w:lang w:bidi="ar-SA"/>
              </w:rPr>
            </w:pPr>
          </w:p>
        </w:tc>
      </w:tr>
    </w:tbl>
    <w:p w:rsidR="00A61905" w:rsidRPr="00FD40AD" w:rsidRDefault="00A61905" w:rsidP="00FD40AD">
      <w:pPr>
        <w:rPr>
          <w:szCs w:val="28"/>
        </w:rPr>
      </w:pPr>
    </w:p>
    <w:sectPr w:rsidR="00A61905" w:rsidRPr="00FD40AD" w:rsidSect="00950789">
      <w:pgSz w:w="11906" w:h="16838"/>
      <w:pgMar w:top="1134" w:right="709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58C77A5"/>
    <w:multiLevelType w:val="hybridMultilevel"/>
    <w:tmpl w:val="97BED1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drawingGridHorizontalSpacing w:val="120"/>
  <w:displayHorizontalDrawingGridEvery w:val="2"/>
  <w:characterSpacingControl w:val="doNotCompress"/>
  <w:compat>
    <w:useFELayout/>
  </w:compat>
  <w:rsids>
    <w:rsidRoot w:val="005E7A3F"/>
    <w:rsid w:val="0000341B"/>
    <w:rsid w:val="000167FD"/>
    <w:rsid w:val="00026E8B"/>
    <w:rsid w:val="0005386D"/>
    <w:rsid w:val="00055644"/>
    <w:rsid w:val="00077663"/>
    <w:rsid w:val="000F5F7B"/>
    <w:rsid w:val="0013755E"/>
    <w:rsid w:val="00150020"/>
    <w:rsid w:val="00193C12"/>
    <w:rsid w:val="001B203E"/>
    <w:rsid w:val="0024012A"/>
    <w:rsid w:val="00293201"/>
    <w:rsid w:val="002B231E"/>
    <w:rsid w:val="003509CD"/>
    <w:rsid w:val="003D5C7F"/>
    <w:rsid w:val="003E1C7D"/>
    <w:rsid w:val="00412A52"/>
    <w:rsid w:val="00450DE2"/>
    <w:rsid w:val="00463EEA"/>
    <w:rsid w:val="004673F0"/>
    <w:rsid w:val="00503ED4"/>
    <w:rsid w:val="00582C73"/>
    <w:rsid w:val="005E7A3F"/>
    <w:rsid w:val="00654FE8"/>
    <w:rsid w:val="00671D81"/>
    <w:rsid w:val="00742EC5"/>
    <w:rsid w:val="00763ADB"/>
    <w:rsid w:val="007877D6"/>
    <w:rsid w:val="007A7F78"/>
    <w:rsid w:val="007C467D"/>
    <w:rsid w:val="007E6924"/>
    <w:rsid w:val="007F28AF"/>
    <w:rsid w:val="007F7CD5"/>
    <w:rsid w:val="00812E51"/>
    <w:rsid w:val="00814B33"/>
    <w:rsid w:val="00831709"/>
    <w:rsid w:val="00837C4B"/>
    <w:rsid w:val="008444FE"/>
    <w:rsid w:val="00853956"/>
    <w:rsid w:val="00873F84"/>
    <w:rsid w:val="008B03B1"/>
    <w:rsid w:val="008D40AD"/>
    <w:rsid w:val="0093463F"/>
    <w:rsid w:val="00950789"/>
    <w:rsid w:val="009A1F87"/>
    <w:rsid w:val="009A68FD"/>
    <w:rsid w:val="009C3170"/>
    <w:rsid w:val="009C39A6"/>
    <w:rsid w:val="009F6761"/>
    <w:rsid w:val="00A61905"/>
    <w:rsid w:val="00AB232E"/>
    <w:rsid w:val="00B16B1B"/>
    <w:rsid w:val="00B60609"/>
    <w:rsid w:val="00BA4FCD"/>
    <w:rsid w:val="00BE272E"/>
    <w:rsid w:val="00BE77D6"/>
    <w:rsid w:val="00BF6CB2"/>
    <w:rsid w:val="00C62325"/>
    <w:rsid w:val="00CA247C"/>
    <w:rsid w:val="00CA5A29"/>
    <w:rsid w:val="00D3017E"/>
    <w:rsid w:val="00DB707E"/>
    <w:rsid w:val="00DC05A6"/>
    <w:rsid w:val="00E00D8D"/>
    <w:rsid w:val="00E01A21"/>
    <w:rsid w:val="00E251F2"/>
    <w:rsid w:val="00E449AC"/>
    <w:rsid w:val="00E86705"/>
    <w:rsid w:val="00E96DFD"/>
    <w:rsid w:val="00EB2D36"/>
    <w:rsid w:val="00EC4A7C"/>
    <w:rsid w:val="00EE4BA5"/>
    <w:rsid w:val="00F912D2"/>
    <w:rsid w:val="00FD40AD"/>
    <w:rsid w:val="00FF05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16B1B"/>
    <w:pPr>
      <w:widowControl w:val="0"/>
    </w:pPr>
    <w:rPr>
      <w:color w:val="000000"/>
      <w:sz w:val="24"/>
      <w:szCs w:val="24"/>
      <w:lang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B16B1B"/>
    <w:rPr>
      <w:rFonts w:ascii="Times New Roman" w:eastAsia="Times New Roman" w:hAnsi="Times New Roman" w:cs="Times New Roman"/>
      <w:b/>
      <w:bCs/>
      <w:color w:val="312E34"/>
      <w:sz w:val="26"/>
      <w:szCs w:val="26"/>
    </w:rPr>
  </w:style>
  <w:style w:type="character" w:customStyle="1" w:styleId="a3">
    <w:name w:val="Другое_"/>
    <w:basedOn w:val="a0"/>
    <w:link w:val="a4"/>
    <w:rsid w:val="00B16B1B"/>
    <w:rPr>
      <w:rFonts w:ascii="Times New Roman" w:eastAsia="Times New Roman" w:hAnsi="Times New Roman" w:cs="Times New Roman"/>
      <w:color w:val="312E34"/>
      <w:sz w:val="22"/>
      <w:szCs w:val="22"/>
    </w:rPr>
  </w:style>
  <w:style w:type="paragraph" w:customStyle="1" w:styleId="10">
    <w:name w:val="Заголовок №1"/>
    <w:basedOn w:val="a"/>
    <w:link w:val="1"/>
    <w:rsid w:val="00B16B1B"/>
    <w:pPr>
      <w:spacing w:after="420"/>
      <w:jc w:val="center"/>
      <w:outlineLvl w:val="0"/>
    </w:pPr>
    <w:rPr>
      <w:rFonts w:ascii="Times New Roman" w:eastAsia="Times New Roman" w:hAnsi="Times New Roman" w:cs="Times New Roman"/>
      <w:b/>
      <w:bCs/>
      <w:color w:val="312E34"/>
      <w:sz w:val="26"/>
      <w:szCs w:val="26"/>
      <w:lang w:bidi="ar-SA"/>
    </w:rPr>
  </w:style>
  <w:style w:type="paragraph" w:customStyle="1" w:styleId="a4">
    <w:name w:val="Другое"/>
    <w:basedOn w:val="a"/>
    <w:link w:val="a3"/>
    <w:rsid w:val="00B16B1B"/>
    <w:rPr>
      <w:rFonts w:ascii="Times New Roman" w:eastAsia="Times New Roman" w:hAnsi="Times New Roman" w:cs="Times New Roman"/>
      <w:color w:val="312E34"/>
      <w:sz w:val="22"/>
      <w:szCs w:val="22"/>
      <w:lang w:bidi="ar-SA"/>
    </w:rPr>
  </w:style>
  <w:style w:type="paragraph" w:customStyle="1" w:styleId="11">
    <w:name w:val="Основной текст1"/>
    <w:basedOn w:val="a"/>
    <w:rsid w:val="0093463F"/>
    <w:pPr>
      <w:ind w:firstLine="400"/>
    </w:pPr>
    <w:rPr>
      <w:rFonts w:ascii="Times New Roman" w:eastAsia="Times New Roman" w:hAnsi="Times New Roman" w:cs="Times New Roman"/>
      <w:color w:val="201F29"/>
      <w:sz w:val="28"/>
      <w:szCs w:val="28"/>
    </w:rPr>
  </w:style>
  <w:style w:type="paragraph" w:styleId="a5">
    <w:name w:val="List Paragraph"/>
    <w:basedOn w:val="a"/>
    <w:uiPriority w:val="34"/>
    <w:qFormat/>
    <w:rsid w:val="00E251F2"/>
    <w:pPr>
      <w:ind w:left="720"/>
      <w:contextualSpacing/>
    </w:pPr>
  </w:style>
  <w:style w:type="paragraph" w:customStyle="1" w:styleId="msonormalmrcssattr">
    <w:name w:val="msonormal_mr_css_attr"/>
    <w:basedOn w:val="a"/>
    <w:rsid w:val="00BE77D6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styleId="a6">
    <w:name w:val="Strong"/>
    <w:basedOn w:val="a0"/>
    <w:uiPriority w:val="22"/>
    <w:qFormat/>
    <w:rsid w:val="00BE77D6"/>
    <w:rPr>
      <w:b/>
      <w:bCs/>
    </w:rPr>
  </w:style>
  <w:style w:type="character" w:styleId="a7">
    <w:name w:val="Hyperlink"/>
    <w:basedOn w:val="a0"/>
    <w:uiPriority w:val="99"/>
    <w:semiHidden/>
    <w:unhideWhenUsed/>
    <w:rsid w:val="00BE77D6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BE77D6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E77D6"/>
    <w:rPr>
      <w:rFonts w:ascii="Tahoma" w:hAnsi="Tahoma" w:cs="Tahoma"/>
      <w:color w:val="000000"/>
      <w:sz w:val="16"/>
      <w:szCs w:val="16"/>
      <w:lang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977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471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456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008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uni.vcot.info/ru/mail_link_tracker?hash=6a9rfdhksqj8bon4ayf4r66qnzw6mbuifmxndwpf7ue6ez7y9hwrpshjz3yzcio783z3mdpbiiopx57e6o6wn1yg1zd6kir15ecyfyqo&amp;url=aHR0cHM6Ly92Y290LmluZm8vcy9pUHhXYlg5&amp;uid=NjY5ODIyMg~~&amp;ucs=95e7311f0097c385c1e3acfa9db9ae1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ni.vcot.info/ru/mail_link_tracker?hash=6zmbwp8td4uq4an4ayf4r66qnzw6mbuifmxndwpf7ue6ez7y9hwrject881ggjnzcspo6x1qe486re169msok137ye3t8xkh6oqcj1oa&amp;url=aHR0cHM6Ly92Y290LmluZm8vcy9KR1dyTkpz&amp;uid=NjY5ODIyMg~~&amp;ucs=b8e8d8aef31395c8d729db505fe38769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187</Words>
  <Characters>1067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User</cp:lastModifiedBy>
  <cp:revision>2</cp:revision>
  <cp:lastPrinted>2024-06-11T09:12:00Z</cp:lastPrinted>
  <dcterms:created xsi:type="dcterms:W3CDTF">2024-06-18T12:45:00Z</dcterms:created>
  <dcterms:modified xsi:type="dcterms:W3CDTF">2024-06-18T12:45:00Z</dcterms:modified>
</cp:coreProperties>
</file>