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5D4" w:rsidRDefault="00FD25D4" w:rsidP="00FD25D4">
      <w:pPr>
        <w:pStyle w:val="1"/>
        <w:spacing w:before="0" w:beforeAutospacing="0" w:after="484" w:afterAutospacing="0"/>
        <w:rPr>
          <w:rFonts w:ascii="Arial" w:hAnsi="Arial" w:cs="Arial"/>
          <w:color w:val="2C2A29"/>
          <w:sz w:val="26"/>
          <w:szCs w:val="26"/>
        </w:rPr>
      </w:pPr>
      <w:r>
        <w:rPr>
          <w:rFonts w:ascii="Arial" w:hAnsi="Arial" w:cs="Arial"/>
          <w:color w:val="2C2A29"/>
          <w:sz w:val="26"/>
          <w:szCs w:val="26"/>
        </w:rPr>
        <w:t xml:space="preserve">Региональный центр инжиниринга Курской области проведет </w:t>
      </w:r>
      <w:proofErr w:type="spellStart"/>
      <w:r>
        <w:rPr>
          <w:rFonts w:ascii="Arial" w:hAnsi="Arial" w:cs="Arial"/>
          <w:color w:val="2C2A29"/>
          <w:sz w:val="26"/>
          <w:szCs w:val="26"/>
        </w:rPr>
        <w:t>вебинар</w:t>
      </w:r>
      <w:proofErr w:type="spellEnd"/>
      <w:r>
        <w:rPr>
          <w:rFonts w:ascii="Arial" w:hAnsi="Arial" w:cs="Arial"/>
          <w:color w:val="2C2A29"/>
          <w:sz w:val="26"/>
          <w:szCs w:val="26"/>
        </w:rPr>
        <w:t xml:space="preserve"> «Товарный знак: создание, регистрация, использование»</w:t>
      </w:r>
    </w:p>
    <w:p w:rsidR="00FD25D4" w:rsidRDefault="00FD25D4" w:rsidP="00FD25D4">
      <w:pPr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5119874" cy="3612502"/>
            <wp:effectExtent l="19050" t="0" r="4576" b="0"/>
            <wp:docPr id="1" name="Рисунок 1" descr="https://sun1-54.userapi.com/impg/y2LMoMW0kQ1GN-dzpegy2zz_B-aDa2BDCAtKmA/kjbiMA7tYXU.jpg?size=1080x762&amp;quality=95&amp;sign=54a661163e063d3694413f24c9254b7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54.userapi.com/impg/y2LMoMW0kQ1GN-dzpegy2zz_B-aDa2BDCAtKmA/kjbiMA7tYXU.jpg?size=1080x762&amp;quality=95&amp;sign=54a661163e063d3694413f24c9254b7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580" cy="3617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28 июня, в 11:00 (МСК)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 xml:space="preserve">Спикер: патентный поверенный РФ по товарным знакам Елена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Шанцева</w:t>
      </w:r>
      <w:proofErr w:type="spellEnd"/>
      <w:proofErr w:type="gramStart"/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В</w:t>
      </w:r>
      <w:proofErr w:type="gramEnd"/>
      <w:r>
        <w:rPr>
          <w:rFonts w:ascii="Arial" w:hAnsi="Arial" w:cs="Arial"/>
          <w:color w:val="2C2A29"/>
          <w:sz w:val="19"/>
          <w:szCs w:val="19"/>
        </w:rPr>
        <w:t xml:space="preserve"> программе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вебинара</w:t>
      </w:r>
      <w:proofErr w:type="spellEnd"/>
      <w:r>
        <w:rPr>
          <w:rFonts w:ascii="Arial" w:hAnsi="Arial" w:cs="Arial"/>
          <w:color w:val="2C2A29"/>
          <w:sz w:val="19"/>
          <w:szCs w:val="19"/>
        </w:rPr>
        <w:t>: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- товарный знак как одно из средств индивидуализации (иные средства индивидуализации)</w:t>
      </w:r>
      <w:r>
        <w:rPr>
          <w:rFonts w:ascii="Arial" w:hAnsi="Arial" w:cs="Arial"/>
          <w:color w:val="2C2A29"/>
          <w:sz w:val="19"/>
          <w:szCs w:val="19"/>
        </w:rPr>
        <w:br/>
        <w:t>- почему желательно регистрировать товарный знак</w:t>
      </w:r>
      <w:r>
        <w:rPr>
          <w:rFonts w:ascii="Arial" w:hAnsi="Arial" w:cs="Arial"/>
          <w:color w:val="2C2A29"/>
          <w:sz w:val="19"/>
          <w:szCs w:val="19"/>
        </w:rPr>
        <w:br/>
        <w:t>- что нужно иметь в виду, создавая товарный знак</w:t>
      </w:r>
      <w:r>
        <w:rPr>
          <w:rFonts w:ascii="Arial" w:hAnsi="Arial" w:cs="Arial"/>
          <w:color w:val="2C2A29"/>
          <w:sz w:val="19"/>
          <w:szCs w:val="19"/>
        </w:rPr>
        <w:br/>
        <w:t>- регистрация товарного знака</w:t>
      </w:r>
      <w:r>
        <w:rPr>
          <w:rFonts w:ascii="Arial" w:hAnsi="Arial" w:cs="Arial"/>
          <w:color w:val="2C2A29"/>
          <w:sz w:val="19"/>
          <w:szCs w:val="19"/>
        </w:rPr>
        <w:br/>
        <w:t>- что делать, если выявлены препятствия в регистрации</w:t>
      </w:r>
      <w:r>
        <w:rPr>
          <w:rFonts w:ascii="Arial" w:hAnsi="Arial" w:cs="Arial"/>
          <w:color w:val="2C2A29"/>
          <w:sz w:val="19"/>
          <w:szCs w:val="19"/>
        </w:rPr>
        <w:br/>
        <w:t>- споры по товарным знакам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Для участия в мероприятии необходима предварительная регистрация по ссылке: </w:t>
      </w:r>
      <w:hyperlink r:id="rId5" w:tgtFrame="_blank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https://forms.yandex.ru/u/64995623d04688a00db9ed70/</w:t>
        </w:r>
      </w:hyperlink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446BE7"/>
    <w:rsid w:val="005A66FC"/>
    <w:rsid w:val="006A6A26"/>
    <w:rsid w:val="007C3DEE"/>
    <w:rsid w:val="0087107E"/>
    <w:rsid w:val="00951336"/>
    <w:rsid w:val="00A96875"/>
    <w:rsid w:val="00B75150"/>
    <w:rsid w:val="00E16803"/>
    <w:rsid w:val="00FD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forms.yandex.ru%2Fu%2F64995623d04688a00db9ed70%2F&amp;post=-75894177_6661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2023-06-27T08:52:00Z</dcterms:created>
  <dcterms:modified xsi:type="dcterms:W3CDTF">2023-06-27T08:52:00Z</dcterms:modified>
</cp:coreProperties>
</file>