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589" w:rsidRPr="001A4589" w:rsidRDefault="001A4589" w:rsidP="001A4589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1A4589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Выдача экспортных лицензий на ряд товаров полностью перешла на платформу «Мой экспорт»</w:t>
      </w:r>
    </w:p>
    <w:p w:rsidR="001A4589" w:rsidRDefault="001A4589" w:rsidP="001A4589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6162675" cy="3981450"/>
            <wp:effectExtent l="19050" t="0" r="9525" b="0"/>
            <wp:docPr id="1" name="Рисунок 1" descr="https://xn--46-9kc7b.xn--p1ai/upload/medialibrary/d1d/hz0r5zcsauxmed99unplhqc44t6woa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medialibrary/d1d/hz0r5zcsauxmed99unplhqc44t6woa5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4589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A4589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A4589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Для подачи заявлений на экспорт живой рыбы, отдельных дикорастущих растений и </w:t>
      </w:r>
      <w:proofErr w:type="spellStart"/>
      <w:r w:rsidRPr="001A4589">
        <w:rPr>
          <w:rFonts w:ascii="Times New Roman" w:eastAsia="Times New Roman" w:hAnsi="Times New Roman" w:cs="Times New Roman"/>
          <w:color w:val="2C2A29"/>
          <w:sz w:val="28"/>
          <w:szCs w:val="28"/>
        </w:rPr>
        <w:t>прекурсоров</w:t>
      </w:r>
      <w:proofErr w:type="spellEnd"/>
      <w:r w:rsidRPr="001A4589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необходимо использовать платформу «Мой экспорт», которая является официальным каналом для получения лицензии </w:t>
      </w:r>
      <w:proofErr w:type="spellStart"/>
      <w:r w:rsidRPr="001A4589">
        <w:rPr>
          <w:rFonts w:ascii="Times New Roman" w:eastAsia="Times New Roman" w:hAnsi="Times New Roman" w:cs="Times New Roman"/>
          <w:color w:val="2C2A29"/>
          <w:sz w:val="28"/>
          <w:szCs w:val="28"/>
        </w:rPr>
        <w:t>Минпромторга</w:t>
      </w:r>
      <w:proofErr w:type="spellEnd"/>
      <w:r w:rsidRPr="001A4589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России. Эти продукты имеют большой спрос на международном рынке и являются важной составляющей экспортной деятельности российских компаний.</w:t>
      </w:r>
    </w:p>
    <w:p w:rsidR="001A4589" w:rsidRDefault="001A4589" w:rsidP="001A4589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A4589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Первая группа товаров, на которую можно оформить экспортную лицензию, включает в себя живую рыбу, ракообразных и моллюсков, а также другие живые водные биологические ресурсы.</w:t>
      </w:r>
    </w:p>
    <w:p w:rsidR="001A4589" w:rsidRPr="001A4589" w:rsidRDefault="001A4589" w:rsidP="001A4589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A4589">
        <w:rPr>
          <w:rFonts w:ascii="Times New Roman" w:eastAsia="Times New Roman" w:hAnsi="Times New Roman" w:cs="Times New Roman"/>
          <w:color w:val="2C2A29"/>
          <w:sz w:val="28"/>
          <w:szCs w:val="28"/>
        </w:rPr>
        <w:t>Вторая группа – дикорастущие растения, которые имеют высокую ценность из-за своих уникальных свойств или редкости.</w:t>
      </w:r>
      <w:r w:rsidRPr="001A4589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Третья группа объединяет химические вещества, которые используются в </w:t>
      </w:r>
      <w:r w:rsidRPr="001A4589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 xml:space="preserve">фармацевтической и парфюмерной промышленности, а также для создания </w:t>
      </w:r>
      <w:proofErr w:type="spellStart"/>
      <w:r w:rsidRPr="001A4589">
        <w:rPr>
          <w:rFonts w:ascii="Times New Roman" w:eastAsia="Times New Roman" w:hAnsi="Times New Roman" w:cs="Times New Roman"/>
          <w:color w:val="2C2A29"/>
          <w:sz w:val="28"/>
          <w:szCs w:val="28"/>
        </w:rPr>
        <w:t>ароматизаторов</w:t>
      </w:r>
      <w:proofErr w:type="spellEnd"/>
      <w:r w:rsidRPr="001A4589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и отдушек при производстве потребительских товаров.</w:t>
      </w:r>
      <w:r w:rsidRPr="001A4589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1A4589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«Перевод сервиса на цифровую платформу «Мой экспорт» позволяет сделать процедуру подачи заявлений более удобной для экспортеров. Заявка является электронной, поэтому исключена необходимость дублирования комплекта заявки на бумажном носителе в адрес </w:t>
      </w:r>
      <w:proofErr w:type="spellStart"/>
      <w:r w:rsidRPr="001A4589">
        <w:rPr>
          <w:rFonts w:ascii="Times New Roman" w:eastAsia="Times New Roman" w:hAnsi="Times New Roman" w:cs="Times New Roman"/>
          <w:color w:val="2C2A29"/>
          <w:sz w:val="28"/>
          <w:szCs w:val="28"/>
        </w:rPr>
        <w:t>Минпромторга</w:t>
      </w:r>
      <w:proofErr w:type="spellEnd"/>
      <w:r w:rsidRPr="001A4589">
        <w:rPr>
          <w:rFonts w:ascii="Times New Roman" w:eastAsia="Times New Roman" w:hAnsi="Times New Roman" w:cs="Times New Roman"/>
          <w:color w:val="2C2A29"/>
          <w:sz w:val="28"/>
          <w:szCs w:val="28"/>
        </w:rPr>
        <w:t>. Также сокращено количество обязательных документов. Статус заявки можно отслеживать в личном кабинете на платформе «Мой экспорт», там же отображается результат услуги, доступный для скачивания», – уточнил вице-президент </w:t>
      </w:r>
      <w:hyperlink r:id="rId5" w:history="1">
        <w:r w:rsidRPr="001A4589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Российского экспортного центра</w:t>
        </w:r>
      </w:hyperlink>
      <w:r w:rsidRPr="001A4589">
        <w:rPr>
          <w:rFonts w:ascii="Times New Roman" w:eastAsia="Times New Roman" w:hAnsi="Times New Roman" w:cs="Times New Roman"/>
          <w:color w:val="2C2A29"/>
          <w:sz w:val="28"/>
          <w:szCs w:val="28"/>
        </w:rPr>
        <w:t> (входит в </w:t>
      </w:r>
      <w:hyperlink r:id="rId6" w:tgtFrame="_blank" w:history="1">
        <w:r w:rsidRPr="001A4589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ВЭБ</w:t>
        </w:r>
        <w:proofErr w:type="gramStart"/>
        <w:r w:rsidRPr="001A4589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.Р</w:t>
        </w:r>
        <w:proofErr w:type="gramEnd"/>
        <w:r w:rsidRPr="001A4589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Ф</w:t>
        </w:r>
      </w:hyperlink>
      <w:r w:rsidRPr="001A4589">
        <w:rPr>
          <w:rFonts w:ascii="Times New Roman" w:eastAsia="Times New Roman" w:hAnsi="Times New Roman" w:cs="Times New Roman"/>
          <w:color w:val="2C2A29"/>
          <w:sz w:val="28"/>
          <w:szCs w:val="28"/>
        </w:rPr>
        <w:t>) Алексей Солодов.</w:t>
      </w:r>
      <w:r w:rsidRPr="001A4589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1A4589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В сервисе «Документы. Экспортные лицензии» заявитель вносит информацию по заявке и прикрепляет необходимые документы, после чего заявка направляется на регистрацию в </w:t>
      </w:r>
      <w:proofErr w:type="spellStart"/>
      <w:r w:rsidRPr="001A4589">
        <w:rPr>
          <w:rFonts w:ascii="Times New Roman" w:eastAsia="Times New Roman" w:hAnsi="Times New Roman" w:cs="Times New Roman"/>
          <w:color w:val="2C2A29"/>
          <w:sz w:val="28"/>
          <w:szCs w:val="28"/>
        </w:rPr>
        <w:t>Минпромторг</w:t>
      </w:r>
      <w:proofErr w:type="spellEnd"/>
      <w:r w:rsidRPr="001A4589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России, где рассматривается после оплаты государственной пошлины. Результат оказания услуги отображается в личном кабинете заявителя на портале «Мой экспорт» в течение десяти рабочих дней.</w:t>
      </w:r>
    </w:p>
    <w:p w:rsidR="008B03B1" w:rsidRPr="001A4589" w:rsidRDefault="008B03B1" w:rsidP="001A458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03B1" w:rsidRPr="001A4589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4589"/>
    <w:rsid w:val="001A4589"/>
    <w:rsid w:val="008B03B1"/>
    <w:rsid w:val="00DE7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1A458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5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A458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45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5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4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%C2%DD%C1.%D0%D4&amp;post=-75894177_7715&amp;cc_key=" TargetMode="External"/><Relationship Id="rId5" Type="http://schemas.openxmlformats.org/officeDocument/2006/relationships/hyperlink" Target="https://vk.com/exportcente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1713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2023-12-21T12:35:00Z</dcterms:created>
  <dcterms:modified xsi:type="dcterms:W3CDTF">2023-12-21T12:35:00Z</dcterms:modified>
</cp:coreProperties>
</file>